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8E" w:rsidRPr="00437527" w:rsidRDefault="00C02D8E" w:rsidP="00C02D8E">
      <w:pPr>
        <w:rPr>
          <w:rFonts w:asciiTheme="minorHAnsi" w:hAnsiTheme="minorHAnsi" w:cs="Arial"/>
          <w:color w:val="000080"/>
          <w:lang w:val="en-US"/>
        </w:rPr>
      </w:pPr>
    </w:p>
    <w:p w:rsidR="00C02D8E" w:rsidRPr="00437527" w:rsidRDefault="00C02D8E" w:rsidP="00C02D8E">
      <w:pPr>
        <w:rPr>
          <w:rFonts w:asciiTheme="minorHAnsi" w:hAnsiTheme="minorHAnsi" w:cs="Arial"/>
          <w:color w:val="000080"/>
          <w:lang w:val="en-US"/>
        </w:rPr>
      </w:pPr>
    </w:p>
    <w:p w:rsidR="00DA4F44" w:rsidRPr="00437527" w:rsidRDefault="00DA4F44" w:rsidP="00DA4F44">
      <w:pPr>
        <w:widowControl w:val="0"/>
        <w:autoSpaceDE w:val="0"/>
        <w:autoSpaceDN w:val="0"/>
        <w:adjustRightInd w:val="0"/>
        <w:jc w:val="center"/>
        <w:rPr>
          <w:rFonts w:asciiTheme="minorHAnsi" w:hAnsiTheme="minorHAnsi" w:cs="Tahoma"/>
        </w:rPr>
      </w:pPr>
      <w:proofErr w:type="gramStart"/>
      <w:r w:rsidRPr="00437527">
        <w:rPr>
          <w:rFonts w:asciiTheme="minorHAnsi" w:hAnsiTheme="minorHAnsi" w:cs="Tahoma"/>
          <w:b/>
          <w:bCs/>
          <w:u w:val="single"/>
        </w:rPr>
        <w:t>International Malnutrition Task Force.</w:t>
      </w:r>
      <w:proofErr w:type="gramEnd"/>
    </w:p>
    <w:p w:rsidR="00DA4F44" w:rsidRPr="00437527" w:rsidRDefault="00DA4F44" w:rsidP="00DA4F44">
      <w:pPr>
        <w:widowControl w:val="0"/>
        <w:autoSpaceDE w:val="0"/>
        <w:autoSpaceDN w:val="0"/>
        <w:adjustRightInd w:val="0"/>
        <w:jc w:val="center"/>
        <w:rPr>
          <w:rFonts w:asciiTheme="minorHAnsi" w:hAnsiTheme="minorHAnsi" w:cs="Tahoma"/>
          <w:b/>
          <w:bCs/>
          <w:u w:val="single"/>
        </w:rPr>
      </w:pPr>
      <w:r w:rsidRPr="00437527">
        <w:rPr>
          <w:rFonts w:asciiTheme="minorHAnsi" w:hAnsiTheme="minorHAnsi" w:cs="Tahoma"/>
          <w:b/>
          <w:bCs/>
          <w:u w:val="single"/>
        </w:rPr>
        <w:t>Meeting 29</w:t>
      </w:r>
      <w:r w:rsidRPr="00437527">
        <w:rPr>
          <w:rFonts w:asciiTheme="minorHAnsi" w:hAnsiTheme="minorHAnsi" w:cs="Tahoma"/>
          <w:b/>
          <w:bCs/>
          <w:u w:val="single"/>
          <w:vertAlign w:val="superscript"/>
        </w:rPr>
        <w:t>th</w:t>
      </w:r>
      <w:r w:rsidRPr="00437527">
        <w:rPr>
          <w:rFonts w:asciiTheme="minorHAnsi" w:hAnsiTheme="minorHAnsi" w:cs="Tahoma"/>
          <w:b/>
          <w:bCs/>
          <w:u w:val="single"/>
        </w:rPr>
        <w:t xml:space="preserve"> May 2013, Bangkok, THAILAND</w:t>
      </w:r>
    </w:p>
    <w:p w:rsidR="00DA4F44" w:rsidRPr="00437527" w:rsidRDefault="00DA4F44" w:rsidP="00DA4F44">
      <w:pPr>
        <w:widowControl w:val="0"/>
        <w:autoSpaceDE w:val="0"/>
        <w:autoSpaceDN w:val="0"/>
        <w:adjustRightInd w:val="0"/>
        <w:rPr>
          <w:rFonts w:asciiTheme="minorHAnsi" w:hAnsiTheme="minorHAnsi" w:cs="Tahoma"/>
          <w:b/>
          <w:bCs/>
        </w:rPr>
      </w:pPr>
    </w:p>
    <w:p w:rsidR="00DA4F44" w:rsidRPr="00437527" w:rsidRDefault="00DA4F44" w:rsidP="00DA4F44">
      <w:pPr>
        <w:widowControl w:val="0"/>
        <w:autoSpaceDE w:val="0"/>
        <w:autoSpaceDN w:val="0"/>
        <w:adjustRightInd w:val="0"/>
        <w:rPr>
          <w:rFonts w:asciiTheme="minorHAnsi" w:hAnsiTheme="minorHAnsi" w:cs="Tahoma"/>
        </w:rPr>
      </w:pPr>
      <w:r w:rsidRPr="00437527">
        <w:rPr>
          <w:rFonts w:asciiTheme="minorHAnsi" w:hAnsiTheme="minorHAnsi" w:cs="Tahoma"/>
          <w:b/>
          <w:bCs/>
        </w:rPr>
        <w:t>Participants:</w:t>
      </w:r>
      <w:r w:rsidRPr="00437527">
        <w:rPr>
          <w:rFonts w:asciiTheme="minorHAnsi" w:hAnsiTheme="minorHAnsi" w:cs="Tahoma"/>
        </w:rPr>
        <w:t xml:space="preserve"> </w:t>
      </w:r>
      <w:proofErr w:type="spellStart"/>
      <w:r w:rsidRPr="00437527">
        <w:rPr>
          <w:rFonts w:asciiTheme="minorHAnsi" w:hAnsiTheme="minorHAnsi" w:cs="Tahoma"/>
        </w:rPr>
        <w:t>Tahmeed</w:t>
      </w:r>
      <w:proofErr w:type="spellEnd"/>
      <w:r w:rsidRPr="00437527">
        <w:rPr>
          <w:rFonts w:asciiTheme="minorHAnsi" w:hAnsiTheme="minorHAnsi" w:cs="Tahoma"/>
        </w:rPr>
        <w:t xml:space="preserve"> Ahmed, Bangladesh; </w:t>
      </w:r>
      <w:proofErr w:type="spellStart"/>
      <w:r w:rsidRPr="00437527">
        <w:rPr>
          <w:rFonts w:asciiTheme="minorHAnsi" w:hAnsiTheme="minorHAnsi" w:cs="Tahoma"/>
        </w:rPr>
        <w:t>Paluku</w:t>
      </w:r>
      <w:proofErr w:type="spellEnd"/>
      <w:r w:rsidRPr="00437527">
        <w:rPr>
          <w:rFonts w:asciiTheme="minorHAnsi" w:hAnsiTheme="minorHAnsi" w:cs="Tahoma"/>
        </w:rPr>
        <w:t xml:space="preserve"> </w:t>
      </w:r>
      <w:proofErr w:type="spellStart"/>
      <w:r w:rsidRPr="00437527">
        <w:rPr>
          <w:rFonts w:asciiTheme="minorHAnsi" w:hAnsiTheme="minorHAnsi" w:cs="Tahoma"/>
        </w:rPr>
        <w:t>Bahwere</w:t>
      </w:r>
      <w:proofErr w:type="spellEnd"/>
      <w:r w:rsidRPr="00437527">
        <w:rPr>
          <w:rFonts w:asciiTheme="minorHAnsi" w:hAnsiTheme="minorHAnsi" w:cs="Tahoma"/>
        </w:rPr>
        <w:t xml:space="preserve">, Valid International; Sultana </w:t>
      </w:r>
      <w:proofErr w:type="spellStart"/>
      <w:r w:rsidRPr="00437527">
        <w:rPr>
          <w:rFonts w:asciiTheme="minorHAnsi" w:hAnsiTheme="minorHAnsi" w:cs="Tahoma"/>
        </w:rPr>
        <w:t>Khanum</w:t>
      </w:r>
      <w:proofErr w:type="spellEnd"/>
      <w:r w:rsidRPr="00437527">
        <w:rPr>
          <w:rFonts w:asciiTheme="minorHAnsi" w:hAnsiTheme="minorHAnsi" w:cs="Tahoma"/>
        </w:rPr>
        <w:t xml:space="preserve">, Scaling Up Nutrition; Ken </w:t>
      </w:r>
      <w:proofErr w:type="spellStart"/>
      <w:r w:rsidRPr="00437527">
        <w:rPr>
          <w:rFonts w:asciiTheme="minorHAnsi" w:hAnsiTheme="minorHAnsi" w:cs="Tahoma"/>
        </w:rPr>
        <w:t>Maleta</w:t>
      </w:r>
      <w:proofErr w:type="spellEnd"/>
      <w:r w:rsidRPr="00437527">
        <w:rPr>
          <w:rFonts w:asciiTheme="minorHAnsi" w:hAnsiTheme="minorHAnsi" w:cs="Tahoma"/>
        </w:rPr>
        <w:t xml:space="preserve">, Malawi; </w:t>
      </w:r>
      <w:proofErr w:type="spellStart"/>
      <w:r w:rsidRPr="00437527">
        <w:rPr>
          <w:rFonts w:asciiTheme="minorHAnsi" w:hAnsiTheme="minorHAnsi" w:cs="Tahoma"/>
        </w:rPr>
        <w:t>Najat</w:t>
      </w:r>
      <w:proofErr w:type="spellEnd"/>
      <w:r w:rsidRPr="00437527">
        <w:rPr>
          <w:rFonts w:asciiTheme="minorHAnsi" w:hAnsiTheme="minorHAnsi" w:cs="Tahoma"/>
        </w:rPr>
        <w:t xml:space="preserve"> </w:t>
      </w:r>
      <w:proofErr w:type="spellStart"/>
      <w:r w:rsidRPr="00437527">
        <w:rPr>
          <w:rFonts w:asciiTheme="minorHAnsi" w:hAnsiTheme="minorHAnsi" w:cs="Tahoma"/>
        </w:rPr>
        <w:t>Mokhtar</w:t>
      </w:r>
      <w:proofErr w:type="spellEnd"/>
      <w:r w:rsidRPr="00437527">
        <w:rPr>
          <w:rFonts w:asciiTheme="minorHAnsi" w:hAnsiTheme="minorHAnsi" w:cs="Tahoma"/>
        </w:rPr>
        <w:t xml:space="preserve">, IAEA; Ellen </w:t>
      </w:r>
      <w:proofErr w:type="spellStart"/>
      <w:r w:rsidRPr="00437527">
        <w:rPr>
          <w:rFonts w:asciiTheme="minorHAnsi" w:hAnsiTheme="minorHAnsi" w:cs="Tahoma"/>
        </w:rPr>
        <w:t>Muehlhoff</w:t>
      </w:r>
      <w:proofErr w:type="spellEnd"/>
      <w:r w:rsidRPr="00437527">
        <w:rPr>
          <w:rFonts w:asciiTheme="minorHAnsi" w:hAnsiTheme="minorHAnsi" w:cs="Tahoma"/>
        </w:rPr>
        <w:t xml:space="preserve">, FAO; Dolores Rio, UNICEF; </w:t>
      </w:r>
      <w:proofErr w:type="spellStart"/>
      <w:r w:rsidRPr="00437527">
        <w:rPr>
          <w:rFonts w:asciiTheme="minorHAnsi" w:hAnsiTheme="minorHAnsi" w:cs="Tahoma"/>
        </w:rPr>
        <w:t>Zita</w:t>
      </w:r>
      <w:proofErr w:type="spellEnd"/>
      <w:r w:rsidRPr="00437527">
        <w:rPr>
          <w:rFonts w:asciiTheme="minorHAnsi" w:hAnsiTheme="minorHAnsi" w:cs="Tahoma"/>
        </w:rPr>
        <w:t xml:space="preserve"> Weise-</w:t>
      </w:r>
      <w:proofErr w:type="spellStart"/>
      <w:r w:rsidRPr="00437527">
        <w:rPr>
          <w:rFonts w:asciiTheme="minorHAnsi" w:hAnsiTheme="minorHAnsi" w:cs="Tahoma"/>
        </w:rPr>
        <w:t>Prinzo</w:t>
      </w:r>
      <w:proofErr w:type="spellEnd"/>
      <w:r w:rsidRPr="00437527">
        <w:rPr>
          <w:rFonts w:asciiTheme="minorHAnsi" w:hAnsiTheme="minorHAnsi"/>
        </w:rPr>
        <w:t xml:space="preserve"> </w:t>
      </w:r>
      <w:r w:rsidRPr="00437527">
        <w:rPr>
          <w:rFonts w:asciiTheme="minorHAnsi" w:hAnsiTheme="minorHAnsi" w:cs="Tahoma"/>
        </w:rPr>
        <w:t xml:space="preserve">WHO; </w:t>
      </w:r>
      <w:proofErr w:type="spellStart"/>
      <w:r w:rsidRPr="00437527">
        <w:rPr>
          <w:rFonts w:asciiTheme="minorHAnsi" w:hAnsiTheme="minorHAnsi" w:cs="Tahoma"/>
        </w:rPr>
        <w:t>Emorn</w:t>
      </w:r>
      <w:proofErr w:type="spellEnd"/>
      <w:r w:rsidRPr="00437527">
        <w:rPr>
          <w:rFonts w:asciiTheme="minorHAnsi" w:hAnsiTheme="minorHAnsi" w:cs="Tahoma"/>
        </w:rPr>
        <w:t xml:space="preserve"> </w:t>
      </w:r>
      <w:proofErr w:type="spellStart"/>
      <w:r w:rsidRPr="00437527">
        <w:rPr>
          <w:rFonts w:asciiTheme="minorHAnsi" w:hAnsiTheme="minorHAnsi" w:cs="Tahoma"/>
        </w:rPr>
        <w:t>Wasantwisut</w:t>
      </w:r>
      <w:proofErr w:type="spellEnd"/>
      <w:r w:rsidRPr="00437527">
        <w:rPr>
          <w:rFonts w:asciiTheme="minorHAnsi" w:hAnsiTheme="minorHAnsi" w:cs="Tahoma"/>
        </w:rPr>
        <w:t>, Scaling Up Nutrition.  Chair: Alan Jackson; Rap</w:t>
      </w:r>
      <w:r w:rsidR="00A77E76">
        <w:rPr>
          <w:rFonts w:asciiTheme="minorHAnsi" w:hAnsiTheme="minorHAnsi" w:cs="Tahoma"/>
        </w:rPr>
        <w:t>p</w:t>
      </w:r>
      <w:r w:rsidRPr="00437527">
        <w:rPr>
          <w:rFonts w:asciiTheme="minorHAnsi" w:hAnsiTheme="minorHAnsi" w:cs="Tahoma"/>
        </w:rPr>
        <w:t>orteur: Ricardo Uauy.</w:t>
      </w:r>
    </w:p>
    <w:p w:rsidR="00DA4F44" w:rsidRPr="00437527" w:rsidRDefault="00DA4F44" w:rsidP="00DA4F44">
      <w:pPr>
        <w:widowControl w:val="0"/>
        <w:autoSpaceDE w:val="0"/>
        <w:autoSpaceDN w:val="0"/>
        <w:adjustRightInd w:val="0"/>
        <w:rPr>
          <w:rFonts w:asciiTheme="minorHAnsi" w:hAnsiTheme="minorHAnsi" w:cs="Tahoma"/>
          <w:b/>
          <w:bCs/>
        </w:rPr>
      </w:pPr>
    </w:p>
    <w:p w:rsidR="00DA4F44" w:rsidRPr="00437527" w:rsidRDefault="00DA4F44" w:rsidP="00D52EA8">
      <w:pPr>
        <w:widowControl w:val="0"/>
        <w:autoSpaceDE w:val="0"/>
        <w:autoSpaceDN w:val="0"/>
        <w:adjustRightInd w:val="0"/>
        <w:rPr>
          <w:rFonts w:asciiTheme="minorHAnsi" w:hAnsiTheme="minorHAnsi" w:cs="Tahoma"/>
          <w:b/>
          <w:bCs/>
        </w:rPr>
      </w:pPr>
      <w:r w:rsidRPr="00437527">
        <w:rPr>
          <w:rFonts w:asciiTheme="minorHAnsi" w:hAnsiTheme="minorHAnsi" w:cs="Tahoma"/>
          <w:b/>
          <w:bCs/>
        </w:rPr>
        <w:t>A</w:t>
      </w:r>
      <w:r w:rsidR="00D52EA8" w:rsidRPr="00437527">
        <w:rPr>
          <w:rFonts w:asciiTheme="minorHAnsi" w:hAnsiTheme="minorHAnsi" w:cs="Tahoma"/>
          <w:b/>
          <w:bCs/>
        </w:rPr>
        <w:t>genda:</w:t>
      </w:r>
      <w:r w:rsidRPr="00437527">
        <w:rPr>
          <w:rFonts w:asciiTheme="minorHAnsi" w:hAnsiTheme="minorHAnsi" w:cs="Tahoma"/>
          <w:b/>
          <w:bCs/>
        </w:rPr>
        <w:t xml:space="preserve"> </w:t>
      </w:r>
    </w:p>
    <w:p w:rsidR="00D52EA8" w:rsidRPr="00437527" w:rsidRDefault="00D52EA8" w:rsidP="00DA4F44">
      <w:pPr>
        <w:widowControl w:val="0"/>
        <w:autoSpaceDE w:val="0"/>
        <w:autoSpaceDN w:val="0"/>
        <w:adjustRightInd w:val="0"/>
        <w:rPr>
          <w:rFonts w:asciiTheme="minorHAnsi" w:hAnsiTheme="minorHAnsi" w:cs="Tahoma"/>
          <w:b/>
          <w:bCs/>
        </w:rPr>
      </w:pPr>
    </w:p>
    <w:p w:rsidR="00D52EA8" w:rsidRPr="00437527" w:rsidRDefault="00D52EA8" w:rsidP="00EB7ED5">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 xml:space="preserve"> IMTF is a joint Task Group of the International Union of Nutritional Sciences and the International </w:t>
      </w:r>
      <w:proofErr w:type="spellStart"/>
      <w:r w:rsidRPr="00437527">
        <w:rPr>
          <w:rFonts w:asciiTheme="minorHAnsi" w:hAnsiTheme="minorHAnsi" w:cs="Tahoma"/>
          <w:bCs/>
        </w:rPr>
        <w:t>Pediatric</w:t>
      </w:r>
      <w:proofErr w:type="spellEnd"/>
      <w:r w:rsidRPr="00437527">
        <w:rPr>
          <w:rFonts w:asciiTheme="minorHAnsi" w:hAnsiTheme="minorHAnsi" w:cs="Tahoma"/>
          <w:bCs/>
        </w:rPr>
        <w:t xml:space="preserve"> Association.  It was formed in 2005 following the </w:t>
      </w:r>
      <w:r w:rsidR="00AA236E">
        <w:rPr>
          <w:rFonts w:asciiTheme="minorHAnsi" w:hAnsiTheme="minorHAnsi" w:cs="Tahoma"/>
          <w:bCs/>
        </w:rPr>
        <w:t>18</w:t>
      </w:r>
      <w:r w:rsidR="00AA236E" w:rsidRPr="00A60844">
        <w:rPr>
          <w:rFonts w:asciiTheme="minorHAnsi" w:hAnsiTheme="minorHAnsi" w:cs="Tahoma"/>
          <w:bCs/>
          <w:vertAlign w:val="superscript"/>
        </w:rPr>
        <w:t>th</w:t>
      </w:r>
      <w:r w:rsidR="00AA236E">
        <w:rPr>
          <w:rFonts w:asciiTheme="minorHAnsi" w:hAnsiTheme="minorHAnsi" w:cs="Tahoma"/>
          <w:bCs/>
        </w:rPr>
        <w:t xml:space="preserve"> </w:t>
      </w:r>
      <w:r w:rsidRPr="00437527">
        <w:rPr>
          <w:rFonts w:asciiTheme="minorHAnsi" w:hAnsiTheme="minorHAnsi" w:cs="Tahoma"/>
          <w:bCs/>
        </w:rPr>
        <w:t>I</w:t>
      </w:r>
      <w:r w:rsidR="00275DE1">
        <w:rPr>
          <w:rFonts w:asciiTheme="minorHAnsi" w:hAnsiTheme="minorHAnsi" w:cs="Tahoma"/>
          <w:bCs/>
        </w:rPr>
        <w:t xml:space="preserve">nternational </w:t>
      </w:r>
      <w:r w:rsidRPr="00437527">
        <w:rPr>
          <w:rFonts w:asciiTheme="minorHAnsi" w:hAnsiTheme="minorHAnsi" w:cs="Tahoma"/>
          <w:bCs/>
        </w:rPr>
        <w:t>C</w:t>
      </w:r>
      <w:r w:rsidR="00275DE1">
        <w:rPr>
          <w:rFonts w:asciiTheme="minorHAnsi" w:hAnsiTheme="minorHAnsi" w:cs="Tahoma"/>
          <w:bCs/>
        </w:rPr>
        <w:t xml:space="preserve">ongress </w:t>
      </w:r>
      <w:r w:rsidR="00A70957">
        <w:rPr>
          <w:rFonts w:asciiTheme="minorHAnsi" w:hAnsiTheme="minorHAnsi" w:cs="Tahoma"/>
          <w:bCs/>
        </w:rPr>
        <w:t>of</w:t>
      </w:r>
      <w:r w:rsidR="00275DE1">
        <w:rPr>
          <w:rFonts w:asciiTheme="minorHAnsi" w:hAnsiTheme="minorHAnsi" w:cs="Tahoma"/>
          <w:bCs/>
        </w:rPr>
        <w:t xml:space="preserve"> Nutrition in Durban </w:t>
      </w:r>
      <w:r w:rsidRPr="00437527">
        <w:rPr>
          <w:rFonts w:asciiTheme="minorHAnsi" w:hAnsiTheme="minorHAnsi" w:cs="Tahoma"/>
          <w:bCs/>
        </w:rPr>
        <w:t xml:space="preserve">to provide added focus on the need for nutritionists and paediatricians to accept responsibility for the more effective prevention and treatment of severe malnutrition in childhood.  This area of concern had not had priority in previous ICN and needed special focus and attention, especially against the background of achieving the MDGs.  For the past 18 months IMTF, with the assistance of IAEA, has been planning towards the </w:t>
      </w:r>
      <w:r w:rsidR="00AA236E">
        <w:rPr>
          <w:rFonts w:asciiTheme="minorHAnsi" w:hAnsiTheme="minorHAnsi" w:cs="Tahoma"/>
          <w:bCs/>
        </w:rPr>
        <w:t>20</w:t>
      </w:r>
      <w:r w:rsidR="00AA236E" w:rsidRPr="00A60844">
        <w:rPr>
          <w:rFonts w:asciiTheme="minorHAnsi" w:hAnsiTheme="minorHAnsi" w:cs="Tahoma"/>
          <w:bCs/>
          <w:vertAlign w:val="superscript"/>
        </w:rPr>
        <w:t>th</w:t>
      </w:r>
      <w:r w:rsidR="00AA236E">
        <w:rPr>
          <w:rFonts w:asciiTheme="minorHAnsi" w:hAnsiTheme="minorHAnsi" w:cs="Tahoma"/>
          <w:bCs/>
        </w:rPr>
        <w:t xml:space="preserve"> </w:t>
      </w:r>
      <w:r w:rsidRPr="00437527">
        <w:rPr>
          <w:rFonts w:asciiTheme="minorHAnsi" w:hAnsiTheme="minorHAnsi" w:cs="Tahoma"/>
          <w:bCs/>
        </w:rPr>
        <w:t xml:space="preserve">ICN meeting in Granada, Spain in September 2013.  </w:t>
      </w:r>
      <w:r w:rsidR="00EB7ED5">
        <w:rPr>
          <w:rFonts w:asciiTheme="minorHAnsi" w:hAnsiTheme="minorHAnsi" w:cs="Tahoma"/>
          <w:bCs/>
        </w:rPr>
        <w:t xml:space="preserve">For the Congress, </w:t>
      </w:r>
      <w:r w:rsidRPr="00437527">
        <w:rPr>
          <w:rFonts w:asciiTheme="minorHAnsi" w:hAnsiTheme="minorHAnsi" w:cs="Tahoma"/>
          <w:bCs/>
        </w:rPr>
        <w:t xml:space="preserve">IMTF has sponsored a Symposium on Scaling </w:t>
      </w:r>
      <w:proofErr w:type="gramStart"/>
      <w:r w:rsidRPr="00437527">
        <w:rPr>
          <w:rFonts w:asciiTheme="minorHAnsi" w:hAnsiTheme="minorHAnsi" w:cs="Tahoma"/>
          <w:bCs/>
        </w:rPr>
        <w:t>Up</w:t>
      </w:r>
      <w:proofErr w:type="gramEnd"/>
      <w:r w:rsidRPr="00437527">
        <w:rPr>
          <w:rFonts w:asciiTheme="minorHAnsi" w:hAnsiTheme="minorHAnsi" w:cs="Tahoma"/>
          <w:bCs/>
        </w:rPr>
        <w:t xml:space="preserve"> </w:t>
      </w:r>
      <w:r w:rsidR="00AA236E">
        <w:rPr>
          <w:rFonts w:asciiTheme="minorHAnsi" w:hAnsiTheme="minorHAnsi" w:cs="Tahoma"/>
          <w:bCs/>
        </w:rPr>
        <w:t>Prevention and Treatment of Maln</w:t>
      </w:r>
      <w:r w:rsidRPr="00437527">
        <w:rPr>
          <w:rFonts w:asciiTheme="minorHAnsi" w:hAnsiTheme="minorHAnsi" w:cs="Tahoma"/>
          <w:bCs/>
        </w:rPr>
        <w:t>utrition and a workshop around the treatment of severe acute malnutrition, with the opportunity to introduce the new guidelines developed by WHO as a part of the NUGAG activity (see Annex 1).</w:t>
      </w:r>
      <w:r w:rsidR="00EB7ED5">
        <w:rPr>
          <w:rFonts w:asciiTheme="minorHAnsi" w:hAnsiTheme="minorHAnsi" w:cs="Tahoma"/>
          <w:bCs/>
        </w:rPr>
        <w:t xml:space="preserve">  For the Symposium on Scaling Up nutrition, David </w:t>
      </w:r>
      <w:proofErr w:type="spellStart"/>
      <w:r w:rsidR="00EB7ED5">
        <w:rPr>
          <w:rFonts w:asciiTheme="minorHAnsi" w:hAnsiTheme="minorHAnsi" w:cs="Tahoma"/>
          <w:bCs/>
        </w:rPr>
        <w:t>Nabarro</w:t>
      </w:r>
      <w:proofErr w:type="spellEnd"/>
      <w:r w:rsidR="00EB7ED5">
        <w:rPr>
          <w:rFonts w:asciiTheme="minorHAnsi" w:hAnsiTheme="minorHAnsi" w:cs="Tahoma"/>
          <w:bCs/>
        </w:rPr>
        <w:t xml:space="preserve">, the SUN Movement Coordinator, has been invited to give the keynote John </w:t>
      </w:r>
      <w:proofErr w:type="spellStart"/>
      <w:r w:rsidR="00EB7ED5">
        <w:rPr>
          <w:rFonts w:asciiTheme="minorHAnsi" w:hAnsiTheme="minorHAnsi" w:cs="Tahoma"/>
          <w:bCs/>
        </w:rPr>
        <w:t>Waterlow</w:t>
      </w:r>
      <w:proofErr w:type="spellEnd"/>
      <w:r w:rsidR="00EB7ED5">
        <w:rPr>
          <w:rFonts w:asciiTheme="minorHAnsi" w:hAnsiTheme="minorHAnsi" w:cs="Tahoma"/>
          <w:bCs/>
        </w:rPr>
        <w:t xml:space="preserve"> Lecture.</w:t>
      </w:r>
      <w:r w:rsidRPr="00437527">
        <w:rPr>
          <w:rFonts w:asciiTheme="minorHAnsi" w:hAnsiTheme="minorHAnsi" w:cs="Tahoma"/>
          <w:bCs/>
        </w:rPr>
        <w:t xml:space="preserve">  In anticipation of the</w:t>
      </w:r>
      <w:r w:rsidR="00EB7ED5">
        <w:rPr>
          <w:rFonts w:asciiTheme="minorHAnsi" w:hAnsiTheme="minorHAnsi" w:cs="Tahoma"/>
          <w:bCs/>
        </w:rPr>
        <w:t xml:space="preserve"> need for practical action following the</w:t>
      </w:r>
      <w:r w:rsidRPr="00437527">
        <w:rPr>
          <w:rFonts w:asciiTheme="minorHAnsi" w:hAnsiTheme="minorHAnsi" w:cs="Tahoma"/>
          <w:bCs/>
        </w:rPr>
        <w:t xml:space="preserve"> ICN, IMTF/IAEA have organised two regional meetings, one for sub-Saharan Africa held in Ghana in December 201</w:t>
      </w:r>
      <w:r w:rsidR="00AA236E">
        <w:rPr>
          <w:rFonts w:asciiTheme="minorHAnsi" w:hAnsiTheme="minorHAnsi" w:cs="Tahoma"/>
          <w:bCs/>
        </w:rPr>
        <w:t>2</w:t>
      </w:r>
      <w:r w:rsidRPr="00437527">
        <w:rPr>
          <w:rFonts w:asciiTheme="minorHAnsi" w:hAnsiTheme="minorHAnsi" w:cs="Tahoma"/>
          <w:bCs/>
        </w:rPr>
        <w:t xml:space="preserve"> and the other for South-East Asia</w:t>
      </w:r>
      <w:r w:rsidR="00EB7ED5">
        <w:rPr>
          <w:rFonts w:asciiTheme="minorHAnsi" w:hAnsiTheme="minorHAnsi" w:cs="Tahoma"/>
          <w:bCs/>
        </w:rPr>
        <w:t>, held in Thailand i</w:t>
      </w:r>
      <w:r w:rsidR="00D24741" w:rsidRPr="00437527">
        <w:rPr>
          <w:rFonts w:asciiTheme="minorHAnsi" w:hAnsiTheme="minorHAnsi" w:cs="Tahoma"/>
          <w:bCs/>
        </w:rPr>
        <w:t>n May 2013.  The notes from the Ghana meeting were received and acknowledged.</w:t>
      </w:r>
    </w:p>
    <w:p w:rsidR="00D24741" w:rsidRPr="00437527" w:rsidRDefault="00D24741" w:rsidP="00D24741">
      <w:pPr>
        <w:pStyle w:val="ListParagraph"/>
        <w:widowControl w:val="0"/>
        <w:autoSpaceDE w:val="0"/>
        <w:autoSpaceDN w:val="0"/>
        <w:adjustRightInd w:val="0"/>
        <w:rPr>
          <w:rFonts w:asciiTheme="minorHAnsi" w:hAnsiTheme="minorHAnsi" w:cs="Tahoma"/>
          <w:bCs/>
        </w:rPr>
      </w:pPr>
    </w:p>
    <w:p w:rsidR="005C315C" w:rsidRPr="00437527" w:rsidRDefault="00D24741" w:rsidP="00EB7ED5">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 xml:space="preserve">IMTF has a </w:t>
      </w:r>
      <w:r w:rsidR="00EB7ED5">
        <w:rPr>
          <w:rFonts w:asciiTheme="minorHAnsi" w:hAnsiTheme="minorHAnsi" w:cs="Tahoma"/>
          <w:bCs/>
        </w:rPr>
        <w:t>primary ambition to improve</w:t>
      </w:r>
      <w:r w:rsidRPr="00437527">
        <w:rPr>
          <w:rFonts w:asciiTheme="minorHAnsi" w:hAnsiTheme="minorHAnsi" w:cs="Tahoma"/>
          <w:bCs/>
        </w:rPr>
        <w:t xml:space="preserve"> training and systemic capacity building at national level with a focus on effective collaboration between health professionals </w:t>
      </w:r>
      <w:r w:rsidR="00A77713">
        <w:rPr>
          <w:rFonts w:asciiTheme="minorHAnsi" w:hAnsiTheme="minorHAnsi" w:cs="Tahoma"/>
          <w:bCs/>
        </w:rPr>
        <w:t xml:space="preserve">and nutritionists </w:t>
      </w:r>
      <w:r w:rsidRPr="00437527">
        <w:rPr>
          <w:rFonts w:asciiTheme="minorHAnsi" w:hAnsiTheme="minorHAnsi" w:cs="Tahoma"/>
          <w:bCs/>
        </w:rPr>
        <w:t>responsible for the care of children</w:t>
      </w:r>
      <w:r w:rsidR="00EB7ED5">
        <w:rPr>
          <w:rFonts w:asciiTheme="minorHAnsi" w:hAnsiTheme="minorHAnsi" w:cs="Tahoma"/>
          <w:bCs/>
        </w:rPr>
        <w:t xml:space="preserve">.  There is </w:t>
      </w:r>
      <w:r w:rsidRPr="00437527">
        <w:rPr>
          <w:rFonts w:asciiTheme="minorHAnsi" w:hAnsiTheme="minorHAnsi" w:cs="Tahoma"/>
          <w:bCs/>
        </w:rPr>
        <w:t>an emphasis on inter-</w:t>
      </w:r>
      <w:proofErr w:type="spellStart"/>
      <w:r w:rsidRPr="00437527">
        <w:rPr>
          <w:rFonts w:asciiTheme="minorHAnsi" w:hAnsiTheme="minorHAnsi" w:cs="Tahoma"/>
          <w:bCs/>
        </w:rPr>
        <w:t>sectoral</w:t>
      </w:r>
      <w:proofErr w:type="spellEnd"/>
      <w:r w:rsidRPr="00437527">
        <w:rPr>
          <w:rFonts w:asciiTheme="minorHAnsi" w:hAnsiTheme="minorHAnsi" w:cs="Tahoma"/>
          <w:bCs/>
        </w:rPr>
        <w:t xml:space="preserve"> collaboration to improve the prevention of malnutrition and more effective integrated care across the community and facility based settings.  With others IMTF ha</w:t>
      </w:r>
      <w:r w:rsidR="00A77713">
        <w:rPr>
          <w:rFonts w:asciiTheme="minorHAnsi" w:hAnsiTheme="minorHAnsi" w:cs="Tahoma"/>
          <w:bCs/>
        </w:rPr>
        <w:t>s</w:t>
      </w:r>
      <w:r w:rsidRPr="00437527">
        <w:rPr>
          <w:rFonts w:asciiTheme="minorHAnsi" w:hAnsiTheme="minorHAnsi" w:cs="Tahoma"/>
          <w:bCs/>
        </w:rPr>
        <w:t xml:space="preserve"> played a role in addressing the current problems and contributing to the future agenda.</w:t>
      </w:r>
    </w:p>
    <w:p w:rsidR="005C315C" w:rsidRPr="00437527" w:rsidRDefault="005C315C" w:rsidP="005C315C">
      <w:pPr>
        <w:pStyle w:val="ListParagraph"/>
        <w:rPr>
          <w:rFonts w:asciiTheme="minorHAnsi" w:hAnsiTheme="minorHAnsi" w:cs="Tahoma"/>
          <w:bCs/>
        </w:rPr>
      </w:pPr>
    </w:p>
    <w:p w:rsidR="005C315C" w:rsidRPr="00437527" w:rsidRDefault="00D24741" w:rsidP="00EB7ED5">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IMTF w</w:t>
      </w:r>
      <w:r w:rsidR="00EB7ED5">
        <w:rPr>
          <w:rFonts w:asciiTheme="minorHAnsi" w:hAnsiTheme="minorHAnsi" w:cs="Tahoma"/>
          <w:bCs/>
        </w:rPr>
        <w:t>ill</w:t>
      </w:r>
      <w:r w:rsidRPr="00437527">
        <w:rPr>
          <w:rFonts w:asciiTheme="minorHAnsi" w:hAnsiTheme="minorHAnsi" w:cs="Tahoma"/>
          <w:bCs/>
        </w:rPr>
        <w:t xml:space="preserve"> report to the Council of IUNS at the forthcoming meeting in Granada, and</w:t>
      </w:r>
      <w:r w:rsidR="00EB7ED5">
        <w:rPr>
          <w:rFonts w:asciiTheme="minorHAnsi" w:hAnsiTheme="minorHAnsi" w:cs="Tahoma"/>
          <w:bCs/>
        </w:rPr>
        <w:t xml:space="preserve"> will</w:t>
      </w:r>
      <w:r w:rsidRPr="00437527">
        <w:rPr>
          <w:rFonts w:asciiTheme="minorHAnsi" w:hAnsiTheme="minorHAnsi" w:cs="Tahoma"/>
          <w:bCs/>
        </w:rPr>
        <w:t xml:space="preserve"> seek approval for continuance.  Discussion took place around IMTF’s structure and function; a review of its governance; and planning for the next cycle of activity</w:t>
      </w:r>
      <w:r w:rsidR="00A77713">
        <w:rPr>
          <w:rFonts w:asciiTheme="minorHAnsi" w:hAnsiTheme="minorHAnsi" w:cs="Tahoma"/>
          <w:bCs/>
        </w:rPr>
        <w:t>.</w:t>
      </w:r>
      <w:r w:rsidRPr="00437527">
        <w:rPr>
          <w:rFonts w:asciiTheme="minorHAnsi" w:hAnsiTheme="minorHAnsi" w:cs="Tahoma"/>
          <w:bCs/>
        </w:rPr>
        <w:t xml:space="preserve"> </w:t>
      </w:r>
      <w:r w:rsidR="005C315C" w:rsidRPr="00437527">
        <w:rPr>
          <w:rFonts w:asciiTheme="minorHAnsi" w:hAnsiTheme="minorHAnsi" w:cs="Tahoma"/>
          <w:bCs/>
        </w:rPr>
        <w:t xml:space="preserve"> </w:t>
      </w:r>
    </w:p>
    <w:p w:rsidR="005C315C" w:rsidRPr="00437527" w:rsidRDefault="005C315C" w:rsidP="005C315C">
      <w:pPr>
        <w:pStyle w:val="ListParagraph"/>
        <w:rPr>
          <w:rFonts w:asciiTheme="minorHAnsi" w:hAnsiTheme="minorHAnsi" w:cs="Tahoma"/>
          <w:bCs/>
        </w:rPr>
      </w:pPr>
    </w:p>
    <w:p w:rsidR="005C315C" w:rsidRPr="00437527" w:rsidRDefault="00EB7ED5" w:rsidP="00EB7ED5">
      <w:pPr>
        <w:pStyle w:val="ListParagraph"/>
        <w:widowControl w:val="0"/>
        <w:numPr>
          <w:ilvl w:val="1"/>
          <w:numId w:val="1"/>
        </w:numPr>
        <w:autoSpaceDE w:val="0"/>
        <w:autoSpaceDN w:val="0"/>
        <w:adjustRightInd w:val="0"/>
        <w:rPr>
          <w:rFonts w:asciiTheme="minorHAnsi" w:hAnsiTheme="minorHAnsi" w:cs="Tahoma"/>
          <w:bCs/>
        </w:rPr>
      </w:pPr>
      <w:r w:rsidRPr="00EB7ED5">
        <w:rPr>
          <w:rFonts w:asciiTheme="minorHAnsi" w:hAnsiTheme="minorHAnsi" w:cs="Tahoma"/>
          <w:b/>
        </w:rPr>
        <w:t>Purpose</w:t>
      </w:r>
      <w:r w:rsidR="005C315C" w:rsidRPr="00437527">
        <w:rPr>
          <w:rFonts w:asciiTheme="minorHAnsi" w:hAnsiTheme="minorHAnsi" w:cs="Tahoma"/>
          <w:bCs/>
        </w:rPr>
        <w:t>.  It was agreed that the mandate for IMTF would be better described as addressing the problems of malnutrition in childhood in all its forms (to include, stunting, wasting and obesity).</w:t>
      </w:r>
    </w:p>
    <w:p w:rsidR="005C315C" w:rsidRPr="00437527" w:rsidRDefault="005C315C" w:rsidP="005C315C">
      <w:pPr>
        <w:pStyle w:val="ListParagraph"/>
        <w:widowControl w:val="0"/>
        <w:numPr>
          <w:ilvl w:val="1"/>
          <w:numId w:val="1"/>
        </w:numPr>
        <w:autoSpaceDE w:val="0"/>
        <w:autoSpaceDN w:val="0"/>
        <w:adjustRightInd w:val="0"/>
        <w:rPr>
          <w:rFonts w:asciiTheme="minorHAnsi" w:hAnsiTheme="minorHAnsi" w:cs="Tahoma"/>
          <w:bCs/>
        </w:rPr>
      </w:pPr>
      <w:r w:rsidRPr="00EB7ED5">
        <w:rPr>
          <w:rFonts w:asciiTheme="minorHAnsi" w:hAnsiTheme="minorHAnsi" w:cs="Tahoma"/>
          <w:b/>
        </w:rPr>
        <w:t>Governance.</w:t>
      </w:r>
      <w:r w:rsidRPr="00437527">
        <w:rPr>
          <w:rFonts w:asciiTheme="minorHAnsi" w:hAnsiTheme="minorHAnsi" w:cs="Tahoma"/>
          <w:bCs/>
        </w:rPr>
        <w:t xml:space="preserve">  The benefit of the current governance from IUNS, IPA, IAEA, </w:t>
      </w:r>
      <w:r w:rsidRPr="00437527">
        <w:rPr>
          <w:rFonts w:asciiTheme="minorHAnsi" w:hAnsiTheme="minorHAnsi" w:cs="Tahoma"/>
          <w:bCs/>
        </w:rPr>
        <w:lastRenderedPageBreak/>
        <w:t>UNICEF and WHO was acknowledged and appreciated.  There was discussion around the desirability of widening participation in the governance to include FAO and SUN.  Formal exploration of these possibilities was recommended.  The weakness in the current system of meetings of IMTF was identified and it was proposed that for the future regular quarterly meetings by teleconference would be preferable to the current system.</w:t>
      </w:r>
    </w:p>
    <w:p w:rsidR="005C315C" w:rsidRPr="00437527" w:rsidRDefault="005C315C" w:rsidP="005C315C">
      <w:pPr>
        <w:pStyle w:val="ListParagraph"/>
        <w:widowControl w:val="0"/>
        <w:numPr>
          <w:ilvl w:val="1"/>
          <w:numId w:val="1"/>
        </w:numPr>
        <w:autoSpaceDE w:val="0"/>
        <w:autoSpaceDN w:val="0"/>
        <w:adjustRightInd w:val="0"/>
        <w:rPr>
          <w:rFonts w:asciiTheme="minorHAnsi" w:hAnsiTheme="minorHAnsi" w:cs="Tahoma"/>
          <w:bCs/>
        </w:rPr>
      </w:pPr>
      <w:r w:rsidRPr="00EB7ED5">
        <w:rPr>
          <w:rFonts w:asciiTheme="minorHAnsi" w:hAnsiTheme="minorHAnsi" w:cs="Tahoma"/>
          <w:b/>
        </w:rPr>
        <w:t>Finances.</w:t>
      </w:r>
      <w:r w:rsidRPr="00437527">
        <w:rPr>
          <w:rFonts w:asciiTheme="minorHAnsi" w:hAnsiTheme="minorHAnsi" w:cs="Tahoma"/>
          <w:bCs/>
        </w:rPr>
        <w:t xml:space="preserve">  There have been great difficulties in receiving committed support from sponsors and some of the reasons behind this were discussed.  There is the need for IMTF to develop a work plan with specific objectives and tasks that can be supported in their own right through accepted mechanisms and processes.  The need for the modest core support to maintain a minimum secretariat and administrative capability was acknowledged.</w:t>
      </w:r>
    </w:p>
    <w:p w:rsidR="003C242F" w:rsidRPr="00437527" w:rsidRDefault="00EB7ED5" w:rsidP="00EB7ED5">
      <w:pPr>
        <w:pStyle w:val="ListParagraph"/>
        <w:widowControl w:val="0"/>
        <w:numPr>
          <w:ilvl w:val="1"/>
          <w:numId w:val="1"/>
        </w:numPr>
        <w:autoSpaceDE w:val="0"/>
        <w:autoSpaceDN w:val="0"/>
        <w:adjustRightInd w:val="0"/>
        <w:rPr>
          <w:rFonts w:asciiTheme="minorHAnsi" w:hAnsiTheme="minorHAnsi" w:cs="Tahoma"/>
          <w:bCs/>
        </w:rPr>
      </w:pPr>
      <w:r w:rsidRPr="00EB7ED5">
        <w:rPr>
          <w:rFonts w:asciiTheme="minorHAnsi" w:hAnsiTheme="minorHAnsi" w:cs="Tahoma"/>
          <w:b/>
        </w:rPr>
        <w:t>Structure and Function.</w:t>
      </w:r>
      <w:r>
        <w:rPr>
          <w:rFonts w:asciiTheme="minorHAnsi" w:hAnsiTheme="minorHAnsi" w:cs="Tahoma"/>
          <w:bCs/>
        </w:rPr>
        <w:t xml:space="preserve"> </w:t>
      </w:r>
      <w:r w:rsidR="003C242F" w:rsidRPr="00437527">
        <w:rPr>
          <w:rFonts w:asciiTheme="minorHAnsi" w:hAnsiTheme="minorHAnsi" w:cs="Tahoma"/>
          <w:bCs/>
        </w:rPr>
        <w:t xml:space="preserve">In the </w:t>
      </w:r>
      <w:r w:rsidR="00A77713">
        <w:rPr>
          <w:rFonts w:asciiTheme="minorHAnsi" w:hAnsiTheme="minorHAnsi" w:cs="Tahoma"/>
          <w:bCs/>
        </w:rPr>
        <w:t>IAEA/IMTF Technical M</w:t>
      </w:r>
      <w:r w:rsidR="003C242F" w:rsidRPr="00437527">
        <w:rPr>
          <w:rFonts w:asciiTheme="minorHAnsi" w:hAnsiTheme="minorHAnsi" w:cs="Tahoma"/>
          <w:bCs/>
        </w:rPr>
        <w:t xml:space="preserve">eeting that had just taken place working groups considered the needs under four headings: capacity building; measuring effectiveness of interventions; integration of SAM into other health and nutrition initiatives; research gaps.  Following discussion it was agreed that the outcomes from these work groups could form the basis of the work plan for IMTF in collaboration with others for the coming 2 year period. </w:t>
      </w:r>
    </w:p>
    <w:p w:rsidR="005C315C" w:rsidRPr="00437527" w:rsidRDefault="005C315C" w:rsidP="005C315C">
      <w:pPr>
        <w:widowControl w:val="0"/>
        <w:autoSpaceDE w:val="0"/>
        <w:autoSpaceDN w:val="0"/>
        <w:adjustRightInd w:val="0"/>
        <w:rPr>
          <w:rFonts w:asciiTheme="minorHAnsi" w:hAnsiTheme="minorHAnsi" w:cs="Tahoma"/>
          <w:bCs/>
        </w:rPr>
      </w:pPr>
      <w:r w:rsidRPr="00437527">
        <w:rPr>
          <w:rFonts w:asciiTheme="minorHAnsi" w:hAnsiTheme="minorHAnsi" w:cs="Tahoma"/>
          <w:bCs/>
        </w:rPr>
        <w:t xml:space="preserve"> </w:t>
      </w:r>
    </w:p>
    <w:p w:rsidR="005C315C" w:rsidRPr="00437527" w:rsidRDefault="005C315C" w:rsidP="00F93D38">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 xml:space="preserve">Arrangements need to be made to identify a time and place for the next meeting of the Governors </w:t>
      </w:r>
      <w:r w:rsidR="00A60844">
        <w:rPr>
          <w:rFonts w:asciiTheme="minorHAnsi" w:hAnsiTheme="minorHAnsi" w:cs="Tahoma"/>
          <w:bCs/>
        </w:rPr>
        <w:t>on the oc</w:t>
      </w:r>
      <w:r w:rsidR="00F93D38">
        <w:rPr>
          <w:rFonts w:asciiTheme="minorHAnsi" w:hAnsiTheme="minorHAnsi" w:cs="Tahoma"/>
          <w:bCs/>
        </w:rPr>
        <w:t>c</w:t>
      </w:r>
      <w:r w:rsidR="00A60844">
        <w:rPr>
          <w:rFonts w:asciiTheme="minorHAnsi" w:hAnsiTheme="minorHAnsi" w:cs="Tahoma"/>
          <w:bCs/>
        </w:rPr>
        <w:t>asion</w:t>
      </w:r>
      <w:r w:rsidRPr="00437527">
        <w:rPr>
          <w:rFonts w:asciiTheme="minorHAnsi" w:hAnsiTheme="minorHAnsi" w:cs="Tahoma"/>
          <w:bCs/>
        </w:rPr>
        <w:t xml:space="preserve"> of the ICN in Granada</w:t>
      </w:r>
    </w:p>
    <w:p w:rsidR="005C315C" w:rsidRPr="00437527" w:rsidRDefault="005C315C" w:rsidP="005C315C">
      <w:pPr>
        <w:pStyle w:val="ListParagraph"/>
        <w:widowControl w:val="0"/>
        <w:autoSpaceDE w:val="0"/>
        <w:autoSpaceDN w:val="0"/>
        <w:adjustRightInd w:val="0"/>
        <w:rPr>
          <w:rFonts w:asciiTheme="minorHAnsi" w:hAnsiTheme="minorHAnsi" w:cs="Tahoma"/>
          <w:bCs/>
        </w:rPr>
      </w:pPr>
    </w:p>
    <w:p w:rsidR="00F110D2" w:rsidRPr="00437527" w:rsidRDefault="00F110D2" w:rsidP="00EB7ED5">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 xml:space="preserve">IMTF has sought to support the activities of SUN, in the </w:t>
      </w:r>
      <w:r w:rsidR="00EB7ED5">
        <w:rPr>
          <w:rFonts w:asciiTheme="minorHAnsi" w:hAnsiTheme="minorHAnsi" w:cs="Tahoma"/>
          <w:bCs/>
        </w:rPr>
        <w:t xml:space="preserve">first instance through the </w:t>
      </w:r>
      <w:r w:rsidRPr="00437527">
        <w:rPr>
          <w:rFonts w:asciiTheme="minorHAnsi" w:hAnsiTheme="minorHAnsi" w:cs="Tahoma"/>
          <w:bCs/>
        </w:rPr>
        <w:t>organization of the Symposium in Granada</w:t>
      </w:r>
      <w:r w:rsidR="00EB7ED5">
        <w:rPr>
          <w:rFonts w:asciiTheme="minorHAnsi" w:hAnsiTheme="minorHAnsi" w:cs="Tahoma"/>
          <w:bCs/>
        </w:rPr>
        <w:t xml:space="preserve"> and with the preparatory planning meetings</w:t>
      </w:r>
      <w:r w:rsidRPr="00437527">
        <w:rPr>
          <w:rFonts w:asciiTheme="minorHAnsi" w:hAnsiTheme="minorHAnsi" w:cs="Tahoma"/>
          <w:bCs/>
        </w:rPr>
        <w:t xml:space="preserve">.  The purpose of the preliminary meetings has been to work with representatives from countries, agencies, NGOs and others to develop where possible a coherent and consolidated action plan that might be discussed in Granada, and if possible to obtain commitment and buy in for a common agenda.  Discussions have been held with David </w:t>
      </w:r>
      <w:proofErr w:type="spellStart"/>
      <w:r w:rsidRPr="00437527">
        <w:rPr>
          <w:rFonts w:asciiTheme="minorHAnsi" w:hAnsiTheme="minorHAnsi" w:cs="Tahoma"/>
          <w:bCs/>
        </w:rPr>
        <w:t>Nabarro</w:t>
      </w:r>
      <w:proofErr w:type="spellEnd"/>
      <w:r w:rsidRPr="00437527">
        <w:rPr>
          <w:rFonts w:asciiTheme="minorHAnsi" w:hAnsiTheme="minorHAnsi" w:cs="Tahoma"/>
          <w:bCs/>
        </w:rPr>
        <w:t xml:space="preserve"> and other representatives of the SUN movement to determine where the best opportunities might lie.  Aligning the activities of IUNS and IPA with SUN in the context of capacity building and the delivery of improved services would be desirable.  Direct interaction with SUN through </w:t>
      </w:r>
      <w:proofErr w:type="spellStart"/>
      <w:r w:rsidRPr="00437527">
        <w:rPr>
          <w:rFonts w:asciiTheme="minorHAnsi" w:hAnsiTheme="minorHAnsi" w:cs="Tahoma"/>
          <w:bCs/>
        </w:rPr>
        <w:t>Emorn</w:t>
      </w:r>
      <w:proofErr w:type="spellEnd"/>
      <w:r w:rsidRPr="00437527">
        <w:rPr>
          <w:rFonts w:asciiTheme="minorHAnsi" w:hAnsiTheme="minorHAnsi" w:cs="Tahoma"/>
          <w:bCs/>
        </w:rPr>
        <w:t xml:space="preserve"> </w:t>
      </w:r>
      <w:proofErr w:type="spellStart"/>
      <w:r w:rsidRPr="00437527">
        <w:rPr>
          <w:rFonts w:asciiTheme="minorHAnsi" w:hAnsiTheme="minorHAnsi" w:cs="Tahoma"/>
        </w:rPr>
        <w:t>Wasantwisut</w:t>
      </w:r>
      <w:proofErr w:type="spellEnd"/>
      <w:r w:rsidRPr="00437527">
        <w:rPr>
          <w:rFonts w:asciiTheme="minorHAnsi" w:hAnsiTheme="minorHAnsi" w:cs="Tahoma"/>
        </w:rPr>
        <w:t xml:space="preserve">, Anna </w:t>
      </w:r>
      <w:proofErr w:type="spellStart"/>
      <w:r w:rsidRPr="00437527">
        <w:rPr>
          <w:rFonts w:asciiTheme="minorHAnsi" w:hAnsiTheme="minorHAnsi" w:cs="Tahoma"/>
        </w:rPr>
        <w:t>Lartey</w:t>
      </w:r>
      <w:proofErr w:type="spellEnd"/>
      <w:r w:rsidRPr="00437527">
        <w:rPr>
          <w:rFonts w:asciiTheme="minorHAnsi" w:hAnsiTheme="minorHAnsi" w:cs="Tahoma"/>
        </w:rPr>
        <w:t xml:space="preserve"> and Su</w:t>
      </w:r>
      <w:r w:rsidR="001275D2">
        <w:rPr>
          <w:rFonts w:asciiTheme="minorHAnsi" w:hAnsiTheme="minorHAnsi" w:cs="Tahoma"/>
        </w:rPr>
        <w:t>l</w:t>
      </w:r>
      <w:r w:rsidRPr="00437527">
        <w:rPr>
          <w:rFonts w:asciiTheme="minorHAnsi" w:hAnsiTheme="minorHAnsi" w:cs="Tahoma"/>
        </w:rPr>
        <w:t xml:space="preserve">tana </w:t>
      </w:r>
      <w:proofErr w:type="spellStart"/>
      <w:r w:rsidRPr="00437527">
        <w:rPr>
          <w:rFonts w:asciiTheme="minorHAnsi" w:hAnsiTheme="minorHAnsi" w:cs="Tahoma"/>
        </w:rPr>
        <w:t>Khanum</w:t>
      </w:r>
      <w:proofErr w:type="spellEnd"/>
      <w:r w:rsidRPr="00437527">
        <w:rPr>
          <w:rFonts w:asciiTheme="minorHAnsi" w:hAnsiTheme="minorHAnsi" w:cs="Tahoma"/>
        </w:rPr>
        <w:t xml:space="preserve"> provides exceptional opportunities.</w:t>
      </w:r>
    </w:p>
    <w:p w:rsidR="00F110D2" w:rsidRPr="00437527" w:rsidRDefault="00F110D2" w:rsidP="00F110D2">
      <w:pPr>
        <w:pStyle w:val="ListParagraph"/>
        <w:rPr>
          <w:rFonts w:asciiTheme="minorHAnsi" w:hAnsiTheme="minorHAnsi" w:cs="Tahoma"/>
          <w:bCs/>
        </w:rPr>
      </w:pPr>
    </w:p>
    <w:p w:rsidR="00F44B75" w:rsidRPr="00437527" w:rsidRDefault="00F110D2" w:rsidP="00EB7ED5">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 xml:space="preserve">Members of IMTF contributed directly to the NUGAG process of </w:t>
      </w:r>
      <w:proofErr w:type="gramStart"/>
      <w:r w:rsidRPr="00437527">
        <w:rPr>
          <w:rFonts w:asciiTheme="minorHAnsi" w:hAnsiTheme="minorHAnsi" w:cs="Tahoma"/>
          <w:bCs/>
        </w:rPr>
        <w:t>WHO</w:t>
      </w:r>
      <w:proofErr w:type="gramEnd"/>
      <w:r w:rsidRPr="00437527">
        <w:rPr>
          <w:rFonts w:asciiTheme="minorHAnsi" w:hAnsiTheme="minorHAnsi" w:cs="Tahoma"/>
          <w:bCs/>
        </w:rPr>
        <w:t xml:space="preserve"> for the review of the guidance on treatment for severe acute malnutrition.  These contributions were </w:t>
      </w:r>
      <w:r w:rsidR="00EB7ED5">
        <w:rPr>
          <w:rFonts w:asciiTheme="minorHAnsi" w:hAnsiTheme="minorHAnsi" w:cs="Tahoma"/>
          <w:bCs/>
        </w:rPr>
        <w:t xml:space="preserve">made by </w:t>
      </w:r>
      <w:r w:rsidRPr="00437527">
        <w:rPr>
          <w:rFonts w:asciiTheme="minorHAnsi" w:hAnsiTheme="minorHAnsi" w:cs="Tahoma"/>
          <w:bCs/>
        </w:rPr>
        <w:t>individual</w:t>
      </w:r>
      <w:r w:rsidR="00EB7ED5">
        <w:rPr>
          <w:rFonts w:asciiTheme="minorHAnsi" w:hAnsiTheme="minorHAnsi" w:cs="Tahoma"/>
          <w:bCs/>
        </w:rPr>
        <w:t>s in their personal</w:t>
      </w:r>
      <w:r w:rsidRPr="00437527">
        <w:rPr>
          <w:rFonts w:asciiTheme="minorHAnsi" w:hAnsiTheme="minorHAnsi" w:cs="Tahoma"/>
          <w:bCs/>
        </w:rPr>
        <w:t xml:space="preserve"> capacit</w:t>
      </w:r>
      <w:r w:rsidR="00EB7ED5">
        <w:rPr>
          <w:rFonts w:asciiTheme="minorHAnsi" w:hAnsiTheme="minorHAnsi" w:cs="Tahoma"/>
          <w:bCs/>
        </w:rPr>
        <w:t>y</w:t>
      </w:r>
      <w:r w:rsidRPr="00437527">
        <w:rPr>
          <w:rFonts w:asciiTheme="minorHAnsi" w:hAnsiTheme="minorHAnsi" w:cs="Tahoma"/>
          <w:bCs/>
        </w:rPr>
        <w:t xml:space="preserve"> as experts.  </w:t>
      </w:r>
      <w:proofErr w:type="spellStart"/>
      <w:r w:rsidRPr="00437527">
        <w:rPr>
          <w:rFonts w:asciiTheme="minorHAnsi" w:hAnsiTheme="minorHAnsi" w:cs="Tahoma"/>
          <w:bCs/>
        </w:rPr>
        <w:t>Z</w:t>
      </w:r>
      <w:r w:rsidR="001275D2">
        <w:rPr>
          <w:rFonts w:asciiTheme="minorHAnsi" w:hAnsiTheme="minorHAnsi" w:cs="Tahoma"/>
          <w:bCs/>
        </w:rPr>
        <w:t>ita</w:t>
      </w:r>
      <w:proofErr w:type="spellEnd"/>
      <w:r w:rsidRPr="00437527">
        <w:rPr>
          <w:rFonts w:asciiTheme="minorHAnsi" w:hAnsiTheme="minorHAnsi" w:cs="Tahoma"/>
          <w:bCs/>
        </w:rPr>
        <w:t xml:space="preserve"> W</w:t>
      </w:r>
      <w:r w:rsidR="001275D2">
        <w:rPr>
          <w:rFonts w:asciiTheme="minorHAnsi" w:hAnsiTheme="minorHAnsi" w:cs="Tahoma"/>
          <w:bCs/>
        </w:rPr>
        <w:t xml:space="preserve">eise </w:t>
      </w:r>
      <w:proofErr w:type="spellStart"/>
      <w:r w:rsidRPr="00437527">
        <w:rPr>
          <w:rFonts w:asciiTheme="minorHAnsi" w:hAnsiTheme="minorHAnsi" w:cs="Tahoma"/>
          <w:bCs/>
        </w:rPr>
        <w:t>P</w:t>
      </w:r>
      <w:r w:rsidR="001275D2">
        <w:rPr>
          <w:rFonts w:asciiTheme="minorHAnsi" w:hAnsiTheme="minorHAnsi" w:cs="Tahoma"/>
          <w:bCs/>
        </w:rPr>
        <w:t>rinzo</w:t>
      </w:r>
      <w:proofErr w:type="spellEnd"/>
      <w:r w:rsidRPr="00437527">
        <w:rPr>
          <w:rFonts w:asciiTheme="minorHAnsi" w:hAnsiTheme="minorHAnsi" w:cs="Tahoma"/>
          <w:bCs/>
        </w:rPr>
        <w:t xml:space="preserve"> reported on the progress in completing the new guidelines and indicated ways in which IMTF might play a role for the future.  She noted that changes and updates from the guidelines from 1999 and subsequent revisions, within the NUGAG process, had been </w:t>
      </w:r>
      <w:r w:rsidR="00F44B75" w:rsidRPr="00437527">
        <w:rPr>
          <w:rFonts w:asciiTheme="minorHAnsi" w:hAnsiTheme="minorHAnsi" w:cs="Tahoma"/>
          <w:bCs/>
        </w:rPr>
        <w:t xml:space="preserve">informed by systematic reviews of the literature conducted by a number of academic institutions.  There will be the need to review learning material based on the new guidelines, such as the eLearning being offered by IMTF, and the WHO training manual.  Specific consideration of the implications of the new guidelines for these factors is still in process and IMTF will be kept informed of progress, and consulted as appropriate.  Further progress will be reported in Granada, and this will </w:t>
      </w:r>
      <w:r w:rsidR="00F44B75" w:rsidRPr="00437527">
        <w:rPr>
          <w:rFonts w:asciiTheme="minorHAnsi" w:hAnsiTheme="minorHAnsi" w:cs="Tahoma"/>
          <w:bCs/>
        </w:rPr>
        <w:lastRenderedPageBreak/>
        <w:t>provide the opportunity to consider the specifics of further involvement of IMTF in the communication of the new guidelines and their rol</w:t>
      </w:r>
      <w:r w:rsidR="001275D2">
        <w:rPr>
          <w:rFonts w:asciiTheme="minorHAnsi" w:hAnsiTheme="minorHAnsi" w:cs="Tahoma"/>
          <w:bCs/>
        </w:rPr>
        <w:t>l</w:t>
      </w:r>
      <w:r w:rsidR="00F44B75" w:rsidRPr="00437527">
        <w:rPr>
          <w:rFonts w:asciiTheme="minorHAnsi" w:hAnsiTheme="minorHAnsi" w:cs="Tahoma"/>
          <w:bCs/>
        </w:rPr>
        <w:t>-out in practice.</w:t>
      </w:r>
    </w:p>
    <w:p w:rsidR="00F44B75" w:rsidRPr="00437527" w:rsidRDefault="00F44B75" w:rsidP="00F44B75">
      <w:pPr>
        <w:pStyle w:val="ListParagraph"/>
        <w:widowControl w:val="0"/>
        <w:autoSpaceDE w:val="0"/>
        <w:autoSpaceDN w:val="0"/>
        <w:adjustRightInd w:val="0"/>
        <w:rPr>
          <w:rFonts w:asciiTheme="minorHAnsi" w:hAnsiTheme="minorHAnsi" w:cs="Tahoma"/>
          <w:bCs/>
        </w:rPr>
      </w:pPr>
    </w:p>
    <w:p w:rsidR="00F44B75" w:rsidRPr="00437527" w:rsidRDefault="00F44B75" w:rsidP="00F44B75">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 xml:space="preserve">The meeting in Ghana had discussed the specific problems created by the fact that malnutrition was not recognised as a cause of death, not being considered or having a number within ICD 11.  The important implications of this for the failure of the metrics to identify malnutrition as a serious problem </w:t>
      </w:r>
      <w:r w:rsidR="003C242F" w:rsidRPr="00437527">
        <w:rPr>
          <w:rFonts w:asciiTheme="minorHAnsi" w:hAnsiTheme="minorHAnsi" w:cs="Tahoma"/>
          <w:bCs/>
        </w:rPr>
        <w:t xml:space="preserve">at national level </w:t>
      </w:r>
      <w:r w:rsidRPr="00437527">
        <w:rPr>
          <w:rFonts w:asciiTheme="minorHAnsi" w:hAnsiTheme="minorHAnsi" w:cs="Tahoma"/>
          <w:bCs/>
        </w:rPr>
        <w:t xml:space="preserve">and the consequences for poor policy formulation were discussed.  Following the meeting in Ghana IMTF had sent a letter to </w:t>
      </w:r>
      <w:proofErr w:type="gramStart"/>
      <w:r w:rsidRPr="00437527">
        <w:rPr>
          <w:rFonts w:asciiTheme="minorHAnsi" w:hAnsiTheme="minorHAnsi" w:cs="Tahoma"/>
          <w:bCs/>
        </w:rPr>
        <w:t>WHO</w:t>
      </w:r>
      <w:proofErr w:type="gramEnd"/>
      <w:r w:rsidRPr="00437527">
        <w:rPr>
          <w:rFonts w:asciiTheme="minorHAnsi" w:hAnsiTheme="minorHAnsi" w:cs="Tahoma"/>
          <w:bCs/>
        </w:rPr>
        <w:t xml:space="preserve"> to request formal consideration of the need for this to be addressed as a matter of some urgency.  The response had not been encouraging.  The need to continue to press on this concern was supported.</w:t>
      </w:r>
    </w:p>
    <w:p w:rsidR="00F44B75" w:rsidRPr="00437527" w:rsidRDefault="00F44B75" w:rsidP="00F44B75">
      <w:pPr>
        <w:pStyle w:val="ListParagraph"/>
        <w:rPr>
          <w:rFonts w:asciiTheme="minorHAnsi" w:hAnsiTheme="minorHAnsi" w:cs="Tahoma"/>
          <w:bCs/>
        </w:rPr>
      </w:pPr>
    </w:p>
    <w:p w:rsidR="003C242F" w:rsidRPr="00437527" w:rsidRDefault="003C242F" w:rsidP="003C242F">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During the last year the work programme for IMTF has been carried out through the goodwill of</w:t>
      </w:r>
      <w:r w:rsidR="00A77238" w:rsidRPr="00437527">
        <w:rPr>
          <w:rFonts w:asciiTheme="minorHAnsi" w:hAnsiTheme="minorHAnsi" w:cs="Tahoma"/>
          <w:bCs/>
        </w:rPr>
        <w:t xml:space="preserve"> colleagues within the framework of</w:t>
      </w:r>
      <w:r w:rsidRPr="00437527">
        <w:rPr>
          <w:rFonts w:asciiTheme="minorHAnsi" w:hAnsiTheme="minorHAnsi" w:cs="Tahoma"/>
          <w:bCs/>
        </w:rPr>
        <w:t xml:space="preserve"> five task groups which have sought to pilot opportunities for consolidating particular areas of focus.</w:t>
      </w:r>
    </w:p>
    <w:p w:rsidR="003C242F" w:rsidRPr="00437527" w:rsidRDefault="003C242F" w:rsidP="00A77238">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Website</w:t>
      </w:r>
      <w:r w:rsidR="00A77238" w:rsidRPr="00437527">
        <w:rPr>
          <w:rFonts w:asciiTheme="minorHAnsi" w:hAnsiTheme="minorHAnsi" w:cs="Tahoma"/>
          <w:bCs/>
        </w:rPr>
        <w:t xml:space="preserve"> (lead Reggie Annan, Ann Ashworth</w:t>
      </w:r>
      <w:r w:rsidR="00AC7BF7">
        <w:rPr>
          <w:rFonts w:asciiTheme="minorHAnsi" w:hAnsiTheme="minorHAnsi" w:cs="Tahoma"/>
          <w:bCs/>
        </w:rPr>
        <w:t xml:space="preserve"> </w:t>
      </w:r>
      <w:r w:rsidR="00A77238" w:rsidRPr="00437527">
        <w:rPr>
          <w:rFonts w:asciiTheme="minorHAnsi" w:hAnsiTheme="minorHAnsi" w:cs="Tahoma"/>
          <w:bCs/>
        </w:rPr>
        <w:t>Hill, AJ)</w:t>
      </w:r>
    </w:p>
    <w:p w:rsidR="003C242F" w:rsidRPr="00437527" w:rsidRDefault="003C242F" w:rsidP="00A77238">
      <w:pPr>
        <w:pStyle w:val="ListParagraph"/>
        <w:widowControl w:val="0"/>
        <w:numPr>
          <w:ilvl w:val="1"/>
          <w:numId w:val="1"/>
        </w:numPr>
        <w:autoSpaceDE w:val="0"/>
        <w:autoSpaceDN w:val="0"/>
        <w:adjustRightInd w:val="0"/>
        <w:rPr>
          <w:rFonts w:asciiTheme="minorHAnsi" w:hAnsiTheme="minorHAnsi" w:cs="Tahoma"/>
          <w:bCs/>
        </w:rPr>
      </w:pPr>
      <w:proofErr w:type="gramStart"/>
      <w:r w:rsidRPr="00437527">
        <w:rPr>
          <w:rFonts w:asciiTheme="minorHAnsi" w:hAnsiTheme="minorHAnsi" w:cs="Tahoma"/>
          <w:bCs/>
        </w:rPr>
        <w:t>eLearning</w:t>
      </w:r>
      <w:proofErr w:type="gramEnd"/>
      <w:r w:rsidR="00A77238" w:rsidRPr="00437527">
        <w:rPr>
          <w:rFonts w:asciiTheme="minorHAnsi" w:hAnsiTheme="minorHAnsi" w:cs="Tahoma"/>
          <w:bCs/>
        </w:rPr>
        <w:t xml:space="preserve"> (lead </w:t>
      </w:r>
      <w:proofErr w:type="spellStart"/>
      <w:r w:rsidR="00A77238" w:rsidRPr="00437527">
        <w:rPr>
          <w:rFonts w:asciiTheme="minorHAnsi" w:hAnsiTheme="minorHAnsi" w:cs="Tahoma"/>
          <w:bCs/>
        </w:rPr>
        <w:t>Sunhea</w:t>
      </w:r>
      <w:proofErr w:type="spellEnd"/>
      <w:r w:rsidR="00A77238" w:rsidRPr="00437527">
        <w:rPr>
          <w:rFonts w:asciiTheme="minorHAnsi" w:hAnsiTheme="minorHAnsi" w:cs="Tahoma"/>
          <w:bCs/>
        </w:rPr>
        <w:t xml:space="preserve"> Choi, Trevor </w:t>
      </w:r>
      <w:r w:rsidR="00AC7BF7">
        <w:rPr>
          <w:rFonts w:asciiTheme="minorHAnsi" w:hAnsiTheme="minorHAnsi" w:cs="Tahoma"/>
          <w:bCs/>
        </w:rPr>
        <w:t xml:space="preserve">Pickup, Ann Ashworth </w:t>
      </w:r>
      <w:r w:rsidR="00A77238" w:rsidRPr="00437527">
        <w:rPr>
          <w:rFonts w:asciiTheme="minorHAnsi" w:hAnsiTheme="minorHAnsi" w:cs="Tahoma"/>
          <w:bCs/>
        </w:rPr>
        <w:t>Hill, AJ).</w:t>
      </w:r>
    </w:p>
    <w:p w:rsidR="003C242F" w:rsidRPr="00437527" w:rsidRDefault="003C242F" w:rsidP="00A77238">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Body composition</w:t>
      </w:r>
      <w:r w:rsidR="00A77238" w:rsidRPr="00437527">
        <w:rPr>
          <w:rFonts w:asciiTheme="minorHAnsi" w:hAnsiTheme="minorHAnsi" w:cs="Tahoma"/>
          <w:bCs/>
        </w:rPr>
        <w:t xml:space="preserve"> (lead Lena </w:t>
      </w:r>
      <w:proofErr w:type="spellStart"/>
      <w:r w:rsidR="00A77238" w:rsidRPr="00437527">
        <w:rPr>
          <w:rFonts w:asciiTheme="minorHAnsi" w:hAnsiTheme="minorHAnsi" w:cs="Tahoma"/>
          <w:bCs/>
        </w:rPr>
        <w:t>Davidsson</w:t>
      </w:r>
      <w:proofErr w:type="spellEnd"/>
      <w:r w:rsidR="00A77238" w:rsidRPr="00437527">
        <w:rPr>
          <w:rFonts w:asciiTheme="minorHAnsi" w:hAnsiTheme="minorHAnsi" w:cs="Tahoma"/>
          <w:bCs/>
        </w:rPr>
        <w:t xml:space="preserve">, R </w:t>
      </w:r>
      <w:proofErr w:type="spellStart"/>
      <w:r w:rsidR="00A77238" w:rsidRPr="00437527">
        <w:rPr>
          <w:rFonts w:asciiTheme="minorHAnsi" w:hAnsiTheme="minorHAnsi" w:cs="Tahoma"/>
          <w:bCs/>
        </w:rPr>
        <w:t>Uauy</w:t>
      </w:r>
      <w:proofErr w:type="spellEnd"/>
      <w:r w:rsidR="00A77238" w:rsidRPr="00437527">
        <w:rPr>
          <w:rFonts w:asciiTheme="minorHAnsi" w:hAnsiTheme="minorHAnsi" w:cs="Tahoma"/>
          <w:bCs/>
        </w:rPr>
        <w:t xml:space="preserve">, S </w:t>
      </w:r>
      <w:proofErr w:type="spellStart"/>
      <w:r w:rsidR="00A77238" w:rsidRPr="00437527">
        <w:rPr>
          <w:rFonts w:asciiTheme="minorHAnsi" w:hAnsiTheme="minorHAnsi" w:cs="Tahoma"/>
          <w:bCs/>
        </w:rPr>
        <w:t>Wootton</w:t>
      </w:r>
      <w:proofErr w:type="spellEnd"/>
      <w:r w:rsidR="00A77238" w:rsidRPr="00437527">
        <w:rPr>
          <w:rFonts w:asciiTheme="minorHAnsi" w:hAnsiTheme="minorHAnsi" w:cs="Tahoma"/>
          <w:bCs/>
        </w:rPr>
        <w:t>, AJ)</w:t>
      </w:r>
    </w:p>
    <w:p w:rsidR="003C242F" w:rsidRPr="00437527" w:rsidRDefault="003C242F" w:rsidP="00A77238">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Professionalization</w:t>
      </w:r>
      <w:r w:rsidR="00A77238" w:rsidRPr="00437527">
        <w:rPr>
          <w:rFonts w:asciiTheme="minorHAnsi" w:hAnsiTheme="minorHAnsi" w:cs="Tahoma"/>
          <w:bCs/>
        </w:rPr>
        <w:t xml:space="preserve"> and </w:t>
      </w:r>
      <w:r w:rsidRPr="00437527">
        <w:rPr>
          <w:rFonts w:asciiTheme="minorHAnsi" w:hAnsiTheme="minorHAnsi" w:cs="Tahoma"/>
          <w:bCs/>
        </w:rPr>
        <w:t>accreditation</w:t>
      </w:r>
      <w:r w:rsidR="00A77238" w:rsidRPr="00437527">
        <w:rPr>
          <w:rFonts w:asciiTheme="minorHAnsi" w:hAnsiTheme="minorHAnsi" w:cs="Tahoma"/>
          <w:bCs/>
        </w:rPr>
        <w:t xml:space="preserve"> (with Leonie Milliner, Association for Nutrition; Paul </w:t>
      </w:r>
      <w:proofErr w:type="spellStart"/>
      <w:r w:rsidR="00A77238" w:rsidRPr="00437527">
        <w:rPr>
          <w:rFonts w:asciiTheme="minorHAnsi" w:hAnsiTheme="minorHAnsi" w:cs="Tahoma"/>
          <w:bCs/>
        </w:rPr>
        <w:t>Amuna</w:t>
      </w:r>
      <w:proofErr w:type="spellEnd"/>
      <w:r w:rsidR="00A77238" w:rsidRPr="00437527">
        <w:rPr>
          <w:rFonts w:asciiTheme="minorHAnsi" w:hAnsiTheme="minorHAnsi" w:cs="Tahoma"/>
          <w:bCs/>
        </w:rPr>
        <w:t>, Africa Nutrition Society; AJ)</w:t>
      </w:r>
    </w:p>
    <w:p w:rsidR="003C242F" w:rsidRPr="00437527" w:rsidRDefault="003C242F" w:rsidP="003C242F">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Scaling up Nutrition</w:t>
      </w:r>
      <w:r w:rsidR="00A77238" w:rsidRPr="00437527">
        <w:rPr>
          <w:rFonts w:asciiTheme="minorHAnsi" w:hAnsiTheme="minorHAnsi" w:cs="Tahoma"/>
          <w:bCs/>
        </w:rPr>
        <w:t xml:space="preserve"> (lead Sultana </w:t>
      </w:r>
      <w:proofErr w:type="spellStart"/>
      <w:r w:rsidR="00A77238" w:rsidRPr="00437527">
        <w:rPr>
          <w:rFonts w:asciiTheme="minorHAnsi" w:hAnsiTheme="minorHAnsi" w:cs="Tahoma"/>
          <w:bCs/>
        </w:rPr>
        <w:t>Khanum</w:t>
      </w:r>
      <w:proofErr w:type="spellEnd"/>
      <w:r w:rsidR="00A77238" w:rsidRPr="00437527">
        <w:rPr>
          <w:rFonts w:asciiTheme="minorHAnsi" w:hAnsiTheme="minorHAnsi" w:cs="Tahoma"/>
          <w:bCs/>
        </w:rPr>
        <w:t xml:space="preserve">, Anna </w:t>
      </w:r>
      <w:proofErr w:type="spellStart"/>
      <w:r w:rsidR="00A77238" w:rsidRPr="00437527">
        <w:rPr>
          <w:rFonts w:asciiTheme="minorHAnsi" w:hAnsiTheme="minorHAnsi" w:cs="Tahoma"/>
          <w:bCs/>
        </w:rPr>
        <w:t>Lartey</w:t>
      </w:r>
      <w:proofErr w:type="spellEnd"/>
      <w:r w:rsidR="00A77238" w:rsidRPr="00437527">
        <w:rPr>
          <w:rFonts w:asciiTheme="minorHAnsi" w:hAnsiTheme="minorHAnsi" w:cs="Tahoma"/>
          <w:bCs/>
        </w:rPr>
        <w:t xml:space="preserve">, </w:t>
      </w:r>
      <w:proofErr w:type="spellStart"/>
      <w:r w:rsidR="00A77238" w:rsidRPr="00437527">
        <w:rPr>
          <w:rFonts w:asciiTheme="minorHAnsi" w:hAnsiTheme="minorHAnsi" w:cs="Tahoma"/>
          <w:bCs/>
        </w:rPr>
        <w:t>Emorn</w:t>
      </w:r>
      <w:proofErr w:type="spellEnd"/>
      <w:r w:rsidR="00A77238" w:rsidRPr="00437527">
        <w:rPr>
          <w:rFonts w:asciiTheme="minorHAnsi" w:hAnsiTheme="minorHAnsi" w:cs="Tahoma"/>
        </w:rPr>
        <w:t xml:space="preserve"> </w:t>
      </w:r>
      <w:proofErr w:type="spellStart"/>
      <w:r w:rsidR="00A77238" w:rsidRPr="00437527">
        <w:rPr>
          <w:rFonts w:asciiTheme="minorHAnsi" w:hAnsiTheme="minorHAnsi" w:cs="Tahoma"/>
        </w:rPr>
        <w:t>Wasantwisut</w:t>
      </w:r>
      <w:proofErr w:type="spellEnd"/>
      <w:r w:rsidR="00A77238" w:rsidRPr="00437527">
        <w:rPr>
          <w:rFonts w:asciiTheme="minorHAnsi" w:hAnsiTheme="minorHAnsi" w:cs="Tahoma"/>
        </w:rPr>
        <w:t>).</w:t>
      </w:r>
    </w:p>
    <w:p w:rsidR="003C242F" w:rsidRPr="00437527" w:rsidRDefault="003C242F" w:rsidP="003C242F">
      <w:pPr>
        <w:widowControl w:val="0"/>
        <w:autoSpaceDE w:val="0"/>
        <w:autoSpaceDN w:val="0"/>
        <w:adjustRightInd w:val="0"/>
        <w:rPr>
          <w:rFonts w:asciiTheme="minorHAnsi" w:hAnsiTheme="minorHAnsi" w:cs="Tahoma"/>
          <w:bCs/>
        </w:rPr>
      </w:pPr>
    </w:p>
    <w:p w:rsidR="00A77238" w:rsidRPr="00437527" w:rsidRDefault="00A77238" w:rsidP="003C242F">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At the meeting in Vienna the development of a series of review papers had been proposed:</w:t>
      </w:r>
    </w:p>
    <w:p w:rsidR="00A77238" w:rsidRPr="00437527" w:rsidRDefault="00A77238" w:rsidP="00A77238">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Determinants and consequences of stunting,</w:t>
      </w:r>
    </w:p>
    <w:p w:rsidR="00A77238" w:rsidRPr="00437527" w:rsidRDefault="00A77238" w:rsidP="00A77238">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How to prevent and reverse stunting: critical stages for intervention,</w:t>
      </w:r>
    </w:p>
    <w:p w:rsidR="00A77238" w:rsidRPr="00437527" w:rsidRDefault="00A77238" w:rsidP="00A60844">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 xml:space="preserve">Interactions between SAM and stunting that affect child survival and long-term </w:t>
      </w:r>
      <w:r w:rsidR="00A60844">
        <w:rPr>
          <w:rFonts w:asciiTheme="minorHAnsi" w:hAnsiTheme="minorHAnsi" w:cs="Tahoma"/>
          <w:bCs/>
        </w:rPr>
        <w:t>health and wellbeing</w:t>
      </w:r>
      <w:r w:rsidRPr="00437527">
        <w:rPr>
          <w:rFonts w:asciiTheme="minorHAnsi" w:hAnsiTheme="minorHAnsi" w:cs="Tahoma"/>
          <w:bCs/>
        </w:rPr>
        <w:t>,</w:t>
      </w:r>
    </w:p>
    <w:p w:rsidR="00A77238" w:rsidRPr="00437527" w:rsidRDefault="00A77238" w:rsidP="00A77238">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Social and environmental determinants of SAM,</w:t>
      </w:r>
    </w:p>
    <w:p w:rsidR="00A77238" w:rsidRPr="00437527" w:rsidRDefault="00A77238" w:rsidP="00A77238">
      <w:pPr>
        <w:pStyle w:val="ListParagraph"/>
        <w:widowControl w:val="0"/>
        <w:numPr>
          <w:ilvl w:val="1"/>
          <w:numId w:val="1"/>
        </w:numPr>
        <w:autoSpaceDE w:val="0"/>
        <w:autoSpaceDN w:val="0"/>
        <w:adjustRightInd w:val="0"/>
        <w:rPr>
          <w:rFonts w:asciiTheme="minorHAnsi" w:hAnsiTheme="minorHAnsi" w:cs="Tahoma"/>
          <w:bCs/>
        </w:rPr>
      </w:pPr>
      <w:r w:rsidRPr="00437527">
        <w:rPr>
          <w:rFonts w:asciiTheme="minorHAnsi" w:hAnsiTheme="minorHAnsi" w:cs="Tahoma"/>
          <w:bCs/>
        </w:rPr>
        <w:t>How to mobilize communities and create political will to address SAM.</w:t>
      </w:r>
    </w:p>
    <w:p w:rsidR="00A77238" w:rsidRPr="00437527" w:rsidRDefault="00A77238" w:rsidP="00A77238">
      <w:pPr>
        <w:pStyle w:val="ListParagraph"/>
        <w:widowControl w:val="0"/>
        <w:autoSpaceDE w:val="0"/>
        <w:autoSpaceDN w:val="0"/>
        <w:adjustRightInd w:val="0"/>
        <w:ind w:left="1440"/>
        <w:rPr>
          <w:rFonts w:asciiTheme="minorHAnsi" w:hAnsiTheme="minorHAnsi" w:cs="Tahoma"/>
          <w:bCs/>
        </w:rPr>
      </w:pPr>
    </w:p>
    <w:p w:rsidR="00A77238" w:rsidRPr="00437527" w:rsidRDefault="00A77238" w:rsidP="00A77238">
      <w:pPr>
        <w:widowControl w:val="0"/>
        <w:autoSpaceDE w:val="0"/>
        <w:autoSpaceDN w:val="0"/>
        <w:adjustRightInd w:val="0"/>
        <w:ind w:firstLine="720"/>
        <w:rPr>
          <w:rFonts w:asciiTheme="minorHAnsi" w:hAnsiTheme="minorHAnsi" w:cs="Tahoma"/>
          <w:bCs/>
        </w:rPr>
      </w:pPr>
      <w:r w:rsidRPr="00437527">
        <w:rPr>
          <w:rFonts w:asciiTheme="minorHAnsi" w:hAnsiTheme="minorHAnsi" w:cs="Tahoma"/>
          <w:bCs/>
        </w:rPr>
        <w:t xml:space="preserve">There was discussion around how to organise volunteers for preparing the documents, and how to interact with others carrying out similar activities.  It was agreed that a small group of volunteers form a “publishing group” with A A-H to bring forward advice (TA, KM, RU, </w:t>
      </w:r>
      <w:proofErr w:type="gramStart"/>
      <w:r w:rsidRPr="00437527">
        <w:rPr>
          <w:rFonts w:asciiTheme="minorHAnsi" w:hAnsiTheme="minorHAnsi" w:cs="Tahoma"/>
          <w:bCs/>
        </w:rPr>
        <w:t>AJ</w:t>
      </w:r>
      <w:proofErr w:type="gramEnd"/>
      <w:r w:rsidRPr="00437527">
        <w:rPr>
          <w:rFonts w:asciiTheme="minorHAnsi" w:hAnsiTheme="minorHAnsi" w:cs="Tahoma"/>
          <w:bCs/>
        </w:rPr>
        <w:t xml:space="preserve"> offered support).  </w:t>
      </w:r>
    </w:p>
    <w:p w:rsidR="00A77238" w:rsidRPr="00437527" w:rsidRDefault="00A77238" w:rsidP="00A77238">
      <w:pPr>
        <w:widowControl w:val="0"/>
        <w:autoSpaceDE w:val="0"/>
        <w:autoSpaceDN w:val="0"/>
        <w:adjustRightInd w:val="0"/>
        <w:ind w:firstLine="720"/>
        <w:rPr>
          <w:rFonts w:asciiTheme="minorHAnsi" w:hAnsiTheme="minorHAnsi" w:cs="Tahoma"/>
          <w:bCs/>
        </w:rPr>
      </w:pPr>
    </w:p>
    <w:p w:rsidR="00A77238" w:rsidRPr="00437527" w:rsidRDefault="00A77238" w:rsidP="003C242F">
      <w:pPr>
        <w:pStyle w:val="ListParagraph"/>
        <w:widowControl w:val="0"/>
        <w:numPr>
          <w:ilvl w:val="0"/>
          <w:numId w:val="1"/>
        </w:numPr>
        <w:autoSpaceDE w:val="0"/>
        <w:autoSpaceDN w:val="0"/>
        <w:adjustRightInd w:val="0"/>
        <w:rPr>
          <w:rFonts w:asciiTheme="minorHAnsi" w:hAnsiTheme="minorHAnsi" w:cs="Tahoma"/>
          <w:bCs/>
        </w:rPr>
      </w:pPr>
      <w:r w:rsidRPr="00437527">
        <w:rPr>
          <w:rFonts w:asciiTheme="minorHAnsi" w:hAnsiTheme="minorHAnsi" w:cs="Tahoma"/>
          <w:bCs/>
        </w:rPr>
        <w:t>The next meeting to be held at a time/date to be arranged during the ICN in Granada in September 2013.</w:t>
      </w:r>
    </w:p>
    <w:p w:rsidR="00E53FE0" w:rsidRDefault="00E53FE0" w:rsidP="00E53FE0">
      <w:pPr>
        <w:widowControl w:val="0"/>
        <w:autoSpaceDE w:val="0"/>
        <w:autoSpaceDN w:val="0"/>
        <w:adjustRightInd w:val="0"/>
        <w:rPr>
          <w:rFonts w:asciiTheme="minorHAnsi" w:hAnsiTheme="minorHAnsi" w:cs="Tahoma"/>
          <w:bCs/>
        </w:rPr>
      </w:pPr>
    </w:p>
    <w:p w:rsidR="00A60844" w:rsidRDefault="00E53FE0" w:rsidP="00E53FE0">
      <w:pPr>
        <w:widowControl w:val="0"/>
        <w:autoSpaceDE w:val="0"/>
        <w:autoSpaceDN w:val="0"/>
        <w:adjustRightInd w:val="0"/>
        <w:rPr>
          <w:rFonts w:asciiTheme="minorHAnsi" w:hAnsiTheme="minorHAnsi" w:cs="Tahoma"/>
          <w:bCs/>
        </w:rPr>
      </w:pPr>
      <w:r>
        <w:rPr>
          <w:rFonts w:asciiTheme="minorHAnsi" w:hAnsiTheme="minorHAnsi" w:cs="Tahoma"/>
          <w:bCs/>
        </w:rPr>
        <w:t>Ricardo Uauy, Alan Jackson</w:t>
      </w:r>
    </w:p>
    <w:p w:rsidR="00A60844" w:rsidRDefault="00A60844">
      <w:pPr>
        <w:spacing w:after="200" w:line="276" w:lineRule="auto"/>
        <w:rPr>
          <w:rFonts w:asciiTheme="minorHAnsi" w:hAnsiTheme="minorHAnsi" w:cs="Tahoma"/>
          <w:bCs/>
        </w:rPr>
      </w:pPr>
      <w:r>
        <w:rPr>
          <w:rFonts w:asciiTheme="minorHAnsi" w:hAnsiTheme="minorHAnsi" w:cs="Tahoma"/>
          <w:bCs/>
        </w:rPr>
        <w:br w:type="page"/>
      </w:r>
    </w:p>
    <w:p w:rsidR="00E53FE0" w:rsidRDefault="00A60844" w:rsidP="00E53FE0">
      <w:pPr>
        <w:widowControl w:val="0"/>
        <w:autoSpaceDE w:val="0"/>
        <w:autoSpaceDN w:val="0"/>
        <w:adjustRightInd w:val="0"/>
        <w:rPr>
          <w:rFonts w:asciiTheme="minorHAnsi" w:hAnsiTheme="minorHAnsi" w:cs="Tahoma"/>
          <w:bCs/>
        </w:rPr>
      </w:pPr>
      <w:r>
        <w:rPr>
          <w:rFonts w:asciiTheme="minorHAnsi" w:hAnsiTheme="minorHAnsi" w:cs="Tahoma"/>
          <w:bCs/>
        </w:rPr>
        <w:lastRenderedPageBreak/>
        <w:t>Annex 1.</w:t>
      </w:r>
    </w:p>
    <w:p w:rsidR="00A60844" w:rsidRDefault="00A60844" w:rsidP="00E53FE0">
      <w:pPr>
        <w:widowControl w:val="0"/>
        <w:autoSpaceDE w:val="0"/>
        <w:autoSpaceDN w:val="0"/>
        <w:adjustRightInd w:val="0"/>
        <w:rPr>
          <w:rFonts w:asciiTheme="minorHAnsi" w:hAnsiTheme="minorHAnsi" w:cs="Tahoma"/>
          <w:bCs/>
        </w:rPr>
      </w:pPr>
    </w:p>
    <w:p w:rsidR="00A60844" w:rsidRPr="00CF06A6" w:rsidRDefault="00A60844" w:rsidP="00CF06A6">
      <w:pPr>
        <w:widowControl w:val="0"/>
        <w:autoSpaceDE w:val="0"/>
        <w:autoSpaceDN w:val="0"/>
        <w:adjustRightInd w:val="0"/>
        <w:jc w:val="center"/>
        <w:rPr>
          <w:rFonts w:asciiTheme="minorHAnsi" w:hAnsiTheme="minorHAnsi" w:cs="Tahoma"/>
          <w:b/>
        </w:rPr>
      </w:pPr>
      <w:r w:rsidRPr="00CF06A6">
        <w:rPr>
          <w:rFonts w:asciiTheme="minorHAnsi" w:hAnsiTheme="minorHAnsi" w:cs="Tahoma"/>
          <w:b/>
        </w:rPr>
        <w:t>20</w:t>
      </w:r>
      <w:r w:rsidRPr="00CF06A6">
        <w:rPr>
          <w:rFonts w:asciiTheme="minorHAnsi" w:hAnsiTheme="minorHAnsi" w:cs="Tahoma"/>
          <w:b/>
          <w:vertAlign w:val="superscript"/>
        </w:rPr>
        <w:t>th</w:t>
      </w:r>
      <w:r w:rsidRPr="00CF06A6">
        <w:rPr>
          <w:rFonts w:asciiTheme="minorHAnsi" w:hAnsiTheme="minorHAnsi" w:cs="Tahoma"/>
          <w:b/>
        </w:rPr>
        <w:t xml:space="preserve"> ICN meeting</w:t>
      </w:r>
      <w:r>
        <w:rPr>
          <w:rFonts w:asciiTheme="minorHAnsi" w:hAnsiTheme="minorHAnsi" w:cs="Tahoma"/>
          <w:b/>
        </w:rPr>
        <w:t>,</w:t>
      </w:r>
      <w:r w:rsidRPr="00CF06A6">
        <w:rPr>
          <w:rFonts w:asciiTheme="minorHAnsi" w:hAnsiTheme="minorHAnsi" w:cs="Tahoma"/>
          <w:b/>
        </w:rPr>
        <w:t xml:space="preserve"> Granada, Spain</w:t>
      </w:r>
      <w:r>
        <w:rPr>
          <w:rFonts w:asciiTheme="minorHAnsi" w:hAnsiTheme="minorHAnsi" w:cs="Tahoma"/>
          <w:b/>
        </w:rPr>
        <w:t>,</w:t>
      </w:r>
      <w:r w:rsidRPr="00CF06A6">
        <w:rPr>
          <w:rFonts w:asciiTheme="minorHAnsi" w:hAnsiTheme="minorHAnsi" w:cs="Tahoma"/>
          <w:b/>
        </w:rPr>
        <w:t xml:space="preserve"> September 2013</w:t>
      </w:r>
    </w:p>
    <w:p w:rsidR="00A60844" w:rsidRDefault="00A60844" w:rsidP="00CF06A6">
      <w:pPr>
        <w:widowControl w:val="0"/>
        <w:autoSpaceDE w:val="0"/>
        <w:autoSpaceDN w:val="0"/>
        <w:adjustRightInd w:val="0"/>
        <w:jc w:val="center"/>
        <w:rPr>
          <w:rFonts w:asciiTheme="minorHAnsi" w:hAnsiTheme="minorHAnsi" w:cs="Tahoma"/>
          <w:bCs/>
        </w:rPr>
      </w:pPr>
    </w:p>
    <w:p w:rsidR="00A60844" w:rsidRDefault="00A60844" w:rsidP="00CF06A6">
      <w:pPr>
        <w:pStyle w:val="predeterminado"/>
        <w:spacing w:before="0" w:beforeAutospacing="0" w:after="0" w:afterAutospacing="0"/>
        <w:jc w:val="center"/>
        <w:rPr>
          <w:rFonts w:ascii="Archer Book" w:hAnsi="Archer Book" w:cs="Calibri"/>
        </w:rPr>
      </w:pPr>
      <w:r>
        <w:rPr>
          <w:rFonts w:ascii="Archer Book" w:hAnsi="Archer Book" w:cs="Calibri"/>
          <w:b/>
          <w:color w:val="365F91" w:themeColor="accent1" w:themeShade="BF"/>
          <w:sz w:val="20"/>
          <w:szCs w:val="20"/>
        </w:rPr>
        <w:t>IMTF Workshop Sunday September 15</w:t>
      </w:r>
      <w:r>
        <w:rPr>
          <w:rFonts w:ascii="Archer Book" w:hAnsi="Archer Book" w:cs="Calibri"/>
          <w:b/>
          <w:color w:val="365F91" w:themeColor="accent1" w:themeShade="BF"/>
          <w:sz w:val="20"/>
          <w:szCs w:val="20"/>
          <w:vertAlign w:val="superscript"/>
        </w:rPr>
        <w:t>th</w:t>
      </w:r>
      <w:proofErr w:type="gramStart"/>
      <w:r>
        <w:rPr>
          <w:rFonts w:ascii="Archer Book" w:hAnsi="Archer Book" w:cs="Calibri"/>
          <w:b/>
          <w:color w:val="365F91" w:themeColor="accent1" w:themeShade="BF"/>
          <w:sz w:val="20"/>
          <w:szCs w:val="20"/>
        </w:rPr>
        <w:t xml:space="preserve">  </w:t>
      </w:r>
      <w:r>
        <w:rPr>
          <w:rFonts w:ascii="Archer Book" w:hAnsi="Archer Book" w:cs="Calibri"/>
          <w:b/>
          <w:color w:val="262626" w:themeColor="text1" w:themeTint="D9"/>
          <w:sz w:val="20"/>
          <w:szCs w:val="20"/>
        </w:rPr>
        <w:t>ROOM</w:t>
      </w:r>
      <w:proofErr w:type="gramEnd"/>
      <w:r>
        <w:rPr>
          <w:rFonts w:ascii="Archer Book" w:hAnsi="Archer Book" w:cs="Calibri"/>
          <w:b/>
          <w:color w:val="262626" w:themeColor="text1" w:themeTint="D9"/>
          <w:sz w:val="20"/>
          <w:szCs w:val="20"/>
        </w:rPr>
        <w:t xml:space="preserve"> D</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b/>
          <w:color w:val="00000A"/>
          <w:sz w:val="20"/>
          <w:szCs w:val="20"/>
        </w:rPr>
        <w:t> </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b/>
          <w:color w:val="00000A"/>
          <w:sz w:val="20"/>
          <w:szCs w:val="20"/>
        </w:rPr>
        <w:t>14.00 – 18.00</w:t>
      </w:r>
      <w:r>
        <w:rPr>
          <w:rFonts w:ascii="Archer Book" w:hAnsi="Archer Book" w:cs="Calibri"/>
          <w:b/>
          <w:color w:val="00000A"/>
          <w:sz w:val="20"/>
          <w:szCs w:val="20"/>
        </w:rPr>
        <w:tab/>
      </w:r>
      <w:proofErr w:type="gramStart"/>
      <w:r>
        <w:rPr>
          <w:rFonts w:ascii="Archer Book" w:hAnsi="Archer Book" w:cs="Calibri"/>
          <w:b/>
          <w:color w:val="00000A"/>
          <w:sz w:val="20"/>
          <w:szCs w:val="20"/>
        </w:rPr>
        <w:t>Update</w:t>
      </w:r>
      <w:proofErr w:type="gramEnd"/>
      <w:r>
        <w:rPr>
          <w:rFonts w:ascii="Archer Book" w:hAnsi="Archer Book" w:cs="Calibri"/>
          <w:b/>
          <w:color w:val="00000A"/>
          <w:sz w:val="20"/>
          <w:szCs w:val="20"/>
        </w:rPr>
        <w:t xml:space="preserve"> on the management of severe malnutrition</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i/>
          <w:color w:val="00000A"/>
          <w:sz w:val="20"/>
          <w:szCs w:val="20"/>
        </w:rPr>
        <w:t>Chair: Alan Jackson, International Malnutrition Task Force, United Kingdom</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i/>
          <w:color w:val="00000A"/>
          <w:sz w:val="20"/>
          <w:szCs w:val="20"/>
        </w:rPr>
        <w:t xml:space="preserve">Co-chair: </w:t>
      </w:r>
      <w:proofErr w:type="spellStart"/>
      <w:r>
        <w:rPr>
          <w:rFonts w:ascii="Archer Book" w:hAnsi="Archer Book" w:cs="Calibri"/>
          <w:i/>
          <w:color w:val="00000A"/>
          <w:sz w:val="20"/>
          <w:szCs w:val="20"/>
        </w:rPr>
        <w:t>Tahmeed</w:t>
      </w:r>
      <w:proofErr w:type="spellEnd"/>
      <w:r>
        <w:rPr>
          <w:rFonts w:ascii="Archer Book" w:hAnsi="Archer Book" w:cs="Calibri"/>
          <w:i/>
          <w:color w:val="00000A"/>
          <w:sz w:val="20"/>
          <w:szCs w:val="20"/>
        </w:rPr>
        <w:t xml:space="preserve"> Ahmed, International Malnutrition Task Force, Bangladesh</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i/>
          <w:color w:val="00000A"/>
          <w:sz w:val="20"/>
          <w:szCs w:val="20"/>
        </w:rPr>
        <w:tab/>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color w:val="00000A"/>
          <w:sz w:val="20"/>
          <w:szCs w:val="20"/>
        </w:rPr>
        <w:t xml:space="preserve">14.00 – </w:t>
      </w:r>
      <w:proofErr w:type="gramStart"/>
      <w:r>
        <w:rPr>
          <w:rFonts w:ascii="Archer Book" w:hAnsi="Archer Book" w:cs="Calibri"/>
          <w:color w:val="00000A"/>
          <w:sz w:val="20"/>
          <w:szCs w:val="20"/>
        </w:rPr>
        <w:t>14.10  Welcome</w:t>
      </w:r>
      <w:proofErr w:type="gramEnd"/>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i/>
          <w:color w:val="00000A"/>
          <w:sz w:val="20"/>
          <w:szCs w:val="20"/>
        </w:rPr>
        <w:t>Alan Jackson, International Malnutrition Task Force, United Kingdom</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i/>
          <w:color w:val="00000A"/>
          <w:sz w:val="20"/>
          <w:szCs w:val="20"/>
        </w:rPr>
        <w:t> </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color w:val="00000A"/>
          <w:sz w:val="20"/>
          <w:szCs w:val="20"/>
        </w:rPr>
        <w:t xml:space="preserve">14.10 – </w:t>
      </w:r>
      <w:proofErr w:type="gramStart"/>
      <w:r>
        <w:rPr>
          <w:rFonts w:ascii="Archer Book" w:hAnsi="Archer Book" w:cs="Calibri"/>
          <w:color w:val="00000A"/>
          <w:sz w:val="20"/>
          <w:szCs w:val="20"/>
        </w:rPr>
        <w:t>14.35  The</w:t>
      </w:r>
      <w:proofErr w:type="gramEnd"/>
      <w:r>
        <w:rPr>
          <w:rFonts w:ascii="Archer Book" w:hAnsi="Archer Book" w:cs="Calibri"/>
          <w:color w:val="00000A"/>
          <w:sz w:val="20"/>
          <w:szCs w:val="20"/>
        </w:rPr>
        <w:t xml:space="preserve"> new WHO treatment recommendations</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proofErr w:type="spellStart"/>
      <w:r>
        <w:rPr>
          <w:rFonts w:ascii="Archer Book" w:hAnsi="Archer Book" w:cs="Calibri"/>
          <w:i/>
          <w:color w:val="00000A"/>
          <w:sz w:val="20"/>
          <w:szCs w:val="20"/>
        </w:rPr>
        <w:t>Zita</w:t>
      </w:r>
      <w:proofErr w:type="spellEnd"/>
      <w:r>
        <w:rPr>
          <w:rFonts w:ascii="Archer Book" w:hAnsi="Archer Book" w:cs="Calibri"/>
          <w:i/>
          <w:color w:val="00000A"/>
          <w:sz w:val="20"/>
          <w:szCs w:val="20"/>
        </w:rPr>
        <w:t xml:space="preserve"> Weise </w:t>
      </w:r>
      <w:proofErr w:type="spellStart"/>
      <w:r>
        <w:rPr>
          <w:rFonts w:ascii="Archer Book" w:hAnsi="Archer Book" w:cs="Calibri"/>
          <w:i/>
          <w:color w:val="00000A"/>
          <w:sz w:val="20"/>
          <w:szCs w:val="20"/>
        </w:rPr>
        <w:t>Prinzo</w:t>
      </w:r>
      <w:proofErr w:type="spellEnd"/>
      <w:r>
        <w:rPr>
          <w:rFonts w:ascii="Archer Book" w:hAnsi="Archer Book" w:cs="Calibri"/>
          <w:i/>
          <w:color w:val="00000A"/>
          <w:sz w:val="20"/>
          <w:szCs w:val="20"/>
        </w:rPr>
        <w:t>, World Health Organization (WHO), Geneva, Switzerland</w:t>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i/>
          <w:color w:val="00000A"/>
          <w:sz w:val="20"/>
          <w:szCs w:val="20"/>
        </w:rPr>
        <w:tab/>
      </w:r>
    </w:p>
    <w:p w:rsidR="00A60844" w:rsidRDefault="00A60844" w:rsidP="00A60844">
      <w:pPr>
        <w:pStyle w:val="predeterminado"/>
        <w:tabs>
          <w:tab w:val="left" w:pos="1560"/>
        </w:tabs>
        <w:spacing w:before="0" w:beforeAutospacing="0" w:after="0" w:afterAutospacing="0"/>
        <w:jc w:val="both"/>
        <w:rPr>
          <w:rFonts w:ascii="Archer Book" w:hAnsi="Archer Book" w:cs="Calibri"/>
        </w:rPr>
      </w:pPr>
      <w:r>
        <w:rPr>
          <w:rFonts w:ascii="Archer Book" w:hAnsi="Archer Book" w:cs="Calibri"/>
          <w:color w:val="00000A"/>
          <w:sz w:val="20"/>
          <w:szCs w:val="20"/>
        </w:rPr>
        <w:t xml:space="preserve">14.35 – </w:t>
      </w:r>
      <w:proofErr w:type="gramStart"/>
      <w:r>
        <w:rPr>
          <w:rFonts w:ascii="Archer Book" w:hAnsi="Archer Book" w:cs="Calibri"/>
          <w:color w:val="00000A"/>
          <w:sz w:val="20"/>
          <w:szCs w:val="20"/>
        </w:rPr>
        <w:t>15.00  Scaling</w:t>
      </w:r>
      <w:proofErr w:type="gramEnd"/>
      <w:r>
        <w:rPr>
          <w:rFonts w:ascii="Archer Book" w:hAnsi="Archer Book" w:cs="Calibri"/>
          <w:color w:val="00000A"/>
          <w:sz w:val="20"/>
          <w:szCs w:val="20"/>
        </w:rPr>
        <w:t>-up treatment of SAM in the Asian context</w:t>
      </w:r>
    </w:p>
    <w:p w:rsidR="00A60844" w:rsidRDefault="00A60844" w:rsidP="00A60844">
      <w:pPr>
        <w:pStyle w:val="predeterminado"/>
        <w:tabs>
          <w:tab w:val="left" w:pos="1560"/>
        </w:tabs>
        <w:spacing w:before="0" w:beforeAutospacing="0" w:after="0" w:afterAutospacing="0"/>
        <w:rPr>
          <w:rFonts w:ascii="Archer Book" w:hAnsi="Archer Book" w:cs="Calibri"/>
        </w:rPr>
      </w:pPr>
      <w:proofErr w:type="spellStart"/>
      <w:r>
        <w:rPr>
          <w:rFonts w:ascii="Archer Book" w:hAnsi="Archer Book" w:cs="Calibri"/>
          <w:i/>
          <w:color w:val="00000A"/>
          <w:sz w:val="20"/>
          <w:szCs w:val="20"/>
        </w:rPr>
        <w:t>Tahmeed</w:t>
      </w:r>
      <w:proofErr w:type="spellEnd"/>
      <w:r>
        <w:rPr>
          <w:rFonts w:ascii="Archer Book" w:hAnsi="Archer Book" w:cs="Calibri"/>
          <w:i/>
          <w:color w:val="00000A"/>
          <w:sz w:val="20"/>
          <w:szCs w:val="20"/>
        </w:rPr>
        <w:t xml:space="preserve"> Ahmed,</w:t>
      </w:r>
      <w:r>
        <w:rPr>
          <w:rFonts w:ascii="Archer Book" w:hAnsi="Archer Book" w:cs="Calibri"/>
          <w:i/>
          <w:color w:val="00000A"/>
          <w:sz w:val="20"/>
          <w:szCs w:val="20"/>
          <w:lang w:val="en-US"/>
        </w:rPr>
        <w:t> ICDDR, Dhaka, Bangladesh</w:t>
      </w:r>
    </w:p>
    <w:p w:rsidR="00A60844" w:rsidRDefault="00A60844" w:rsidP="00A60844">
      <w:pPr>
        <w:pStyle w:val="predeterminado"/>
        <w:tabs>
          <w:tab w:val="left" w:pos="1560"/>
        </w:tabs>
        <w:spacing w:before="0" w:beforeAutospacing="0" w:after="0" w:afterAutospacing="0"/>
        <w:ind w:left="1560"/>
        <w:rPr>
          <w:rFonts w:ascii="Archer Book" w:hAnsi="Archer Book" w:cs="Calibri"/>
        </w:rPr>
      </w:pPr>
      <w:r>
        <w:rPr>
          <w:rFonts w:ascii="Archer Book" w:hAnsi="Archer Book" w:cs="Calibri"/>
          <w:i/>
          <w:color w:val="00000A"/>
          <w:sz w:val="20"/>
          <w:szCs w:val="20"/>
          <w:lang w:val="en-US"/>
        </w:rPr>
        <w:t> </w:t>
      </w:r>
    </w:p>
    <w:p w:rsidR="00A60844" w:rsidRDefault="00A60844" w:rsidP="00A60844">
      <w:pPr>
        <w:pStyle w:val="predeterminado"/>
        <w:tabs>
          <w:tab w:val="left" w:pos="1560"/>
        </w:tabs>
        <w:spacing w:before="0" w:beforeAutospacing="0" w:after="0" w:afterAutospacing="0"/>
        <w:rPr>
          <w:rFonts w:ascii="Archer Book" w:hAnsi="Archer Book" w:cs="Calibri"/>
        </w:rPr>
      </w:pPr>
      <w:r>
        <w:rPr>
          <w:rFonts w:ascii="Archer Book" w:hAnsi="Archer Book" w:cs="Calibri"/>
          <w:color w:val="00000A"/>
          <w:sz w:val="20"/>
          <w:szCs w:val="20"/>
          <w:lang w:val="en-US"/>
        </w:rPr>
        <w:t xml:space="preserve">15.00 – </w:t>
      </w:r>
      <w:proofErr w:type="gramStart"/>
      <w:r>
        <w:rPr>
          <w:rFonts w:ascii="Archer Book" w:hAnsi="Archer Book" w:cs="Calibri"/>
          <w:color w:val="00000A"/>
          <w:sz w:val="20"/>
          <w:szCs w:val="20"/>
          <w:lang w:val="en-US"/>
        </w:rPr>
        <w:t>15.25  Integrating</w:t>
      </w:r>
      <w:proofErr w:type="gramEnd"/>
      <w:r>
        <w:rPr>
          <w:rFonts w:ascii="Archer Book" w:hAnsi="Archer Book" w:cs="Calibri"/>
          <w:color w:val="00000A"/>
          <w:sz w:val="20"/>
          <w:szCs w:val="20"/>
          <w:lang w:val="en-US"/>
        </w:rPr>
        <w:t xml:space="preserve"> hospital and community management into routine health services</w:t>
      </w:r>
    </w:p>
    <w:p w:rsidR="00A60844" w:rsidRDefault="00A60844" w:rsidP="00A60844">
      <w:pPr>
        <w:pStyle w:val="predeterminado"/>
        <w:tabs>
          <w:tab w:val="left" w:pos="2127"/>
        </w:tabs>
        <w:spacing w:before="0" w:beforeAutospacing="0" w:after="0" w:afterAutospacing="0"/>
        <w:rPr>
          <w:rFonts w:ascii="Archer Book" w:hAnsi="Archer Book" w:cs="Calibri"/>
        </w:rPr>
      </w:pPr>
      <w:r>
        <w:rPr>
          <w:rFonts w:ascii="Archer Book" w:hAnsi="Archer Book" w:cs="Calibri"/>
          <w:i/>
          <w:color w:val="00000A"/>
          <w:sz w:val="20"/>
          <w:szCs w:val="20"/>
          <w:lang w:val="en-US"/>
        </w:rPr>
        <w:t xml:space="preserve">Beatrice </w:t>
      </w:r>
      <w:proofErr w:type="spellStart"/>
      <w:r>
        <w:rPr>
          <w:rFonts w:ascii="Archer Book" w:hAnsi="Archer Book" w:cs="Calibri"/>
          <w:i/>
          <w:color w:val="00000A"/>
          <w:sz w:val="20"/>
          <w:szCs w:val="20"/>
          <w:lang w:val="en-US"/>
        </w:rPr>
        <w:t>Amadi</w:t>
      </w:r>
      <w:proofErr w:type="spellEnd"/>
      <w:r>
        <w:rPr>
          <w:rFonts w:ascii="Archer Book" w:hAnsi="Archer Book" w:cs="Calibri"/>
          <w:i/>
          <w:color w:val="00000A"/>
          <w:sz w:val="20"/>
          <w:szCs w:val="20"/>
          <w:lang w:val="en-US"/>
        </w:rPr>
        <w:t>, University Teaching Hospital, Lusaka, Zambia</w:t>
      </w:r>
    </w:p>
    <w:p w:rsidR="00A60844" w:rsidRDefault="00A60844" w:rsidP="00A60844">
      <w:pPr>
        <w:pStyle w:val="predeterminado"/>
        <w:tabs>
          <w:tab w:val="left" w:pos="1560"/>
        </w:tabs>
        <w:spacing w:before="0" w:beforeAutospacing="0" w:after="0" w:afterAutospacing="0"/>
        <w:ind w:left="1560"/>
        <w:rPr>
          <w:rFonts w:ascii="Archer Book" w:hAnsi="Archer Book" w:cs="Calibri"/>
        </w:rPr>
      </w:pPr>
      <w:r>
        <w:rPr>
          <w:rFonts w:ascii="Archer Book" w:hAnsi="Archer Book" w:cs="Calibri"/>
          <w:color w:val="00000A"/>
          <w:sz w:val="20"/>
          <w:szCs w:val="20"/>
          <w:lang w:val="en-US"/>
        </w:rPr>
        <w:t> </w:t>
      </w:r>
    </w:p>
    <w:p w:rsidR="00A60844" w:rsidRDefault="00A60844" w:rsidP="00A60844">
      <w:pPr>
        <w:pStyle w:val="predeterminado"/>
        <w:tabs>
          <w:tab w:val="left" w:pos="1560"/>
        </w:tabs>
        <w:spacing w:before="0" w:beforeAutospacing="0" w:after="0" w:afterAutospacing="0"/>
        <w:rPr>
          <w:rFonts w:ascii="Archer Book" w:hAnsi="Archer Book" w:cs="Calibri"/>
        </w:rPr>
      </w:pPr>
      <w:r>
        <w:rPr>
          <w:rFonts w:ascii="Archer Book" w:hAnsi="Archer Book" w:cs="Calibri"/>
          <w:color w:val="00000A"/>
          <w:sz w:val="20"/>
          <w:szCs w:val="20"/>
          <w:lang w:val="en-US"/>
        </w:rPr>
        <w:t xml:space="preserve">15.25 – </w:t>
      </w:r>
      <w:proofErr w:type="gramStart"/>
      <w:r>
        <w:rPr>
          <w:rFonts w:ascii="Archer Book" w:hAnsi="Archer Book" w:cs="Calibri"/>
          <w:color w:val="00000A"/>
          <w:sz w:val="20"/>
          <w:szCs w:val="20"/>
          <w:lang w:val="en-US"/>
        </w:rPr>
        <w:t>15.50  Progress</w:t>
      </w:r>
      <w:proofErr w:type="gramEnd"/>
      <w:r>
        <w:rPr>
          <w:rFonts w:ascii="Archer Book" w:hAnsi="Archer Book" w:cs="Calibri"/>
          <w:color w:val="00000A"/>
          <w:sz w:val="20"/>
          <w:szCs w:val="20"/>
          <w:lang w:val="en-US"/>
        </w:rPr>
        <w:t xml:space="preserve"> in addressing malnutrition in Latin America</w:t>
      </w:r>
    </w:p>
    <w:p w:rsidR="00A60844" w:rsidRDefault="00A60844" w:rsidP="00A60844">
      <w:pPr>
        <w:pStyle w:val="predeterminado"/>
        <w:tabs>
          <w:tab w:val="left" w:pos="2127"/>
        </w:tabs>
        <w:spacing w:before="0" w:beforeAutospacing="0" w:after="0" w:afterAutospacing="0"/>
        <w:rPr>
          <w:rFonts w:ascii="Archer Book" w:hAnsi="Archer Book" w:cs="Calibri"/>
        </w:rPr>
      </w:pPr>
      <w:r>
        <w:rPr>
          <w:rFonts w:ascii="Archer Book" w:hAnsi="Archer Book" w:cs="Calibri"/>
          <w:i/>
          <w:color w:val="00000A"/>
          <w:sz w:val="20"/>
          <w:szCs w:val="20"/>
          <w:lang w:val="en-US"/>
        </w:rPr>
        <w:t xml:space="preserve">Ricardo Uauy. </w:t>
      </w:r>
      <w:proofErr w:type="spellStart"/>
      <w:r>
        <w:rPr>
          <w:rFonts w:ascii="Archer Book" w:hAnsi="Archer Book" w:cs="Calibri"/>
          <w:i/>
          <w:color w:val="00000A"/>
          <w:sz w:val="20"/>
          <w:szCs w:val="20"/>
          <w:lang w:val="en-US"/>
        </w:rPr>
        <w:t>Instituto</w:t>
      </w:r>
      <w:proofErr w:type="spellEnd"/>
      <w:r>
        <w:rPr>
          <w:rFonts w:ascii="Archer Book" w:hAnsi="Archer Book" w:cs="Calibri"/>
          <w:i/>
          <w:color w:val="00000A"/>
          <w:sz w:val="20"/>
          <w:szCs w:val="20"/>
          <w:lang w:val="en-US"/>
        </w:rPr>
        <w:t xml:space="preserve"> de </w:t>
      </w:r>
      <w:proofErr w:type="spellStart"/>
      <w:r>
        <w:rPr>
          <w:rFonts w:ascii="Archer Book" w:hAnsi="Archer Book" w:cs="Calibri"/>
          <w:i/>
          <w:color w:val="00000A"/>
          <w:sz w:val="20"/>
          <w:szCs w:val="20"/>
          <w:lang w:val="en-US"/>
        </w:rPr>
        <w:t>Nutrición</w:t>
      </w:r>
      <w:proofErr w:type="spellEnd"/>
      <w:r>
        <w:rPr>
          <w:rFonts w:ascii="Archer Book" w:hAnsi="Archer Book" w:cs="Calibri"/>
          <w:i/>
          <w:color w:val="00000A"/>
          <w:sz w:val="20"/>
          <w:szCs w:val="20"/>
          <w:lang w:val="en-US"/>
        </w:rPr>
        <w:t xml:space="preserve"> y </w:t>
      </w:r>
      <w:proofErr w:type="spellStart"/>
      <w:r>
        <w:rPr>
          <w:rFonts w:ascii="Archer Book" w:hAnsi="Archer Book" w:cs="Calibri"/>
          <w:i/>
          <w:color w:val="00000A"/>
          <w:sz w:val="20"/>
          <w:szCs w:val="20"/>
          <w:lang w:val="en-US"/>
        </w:rPr>
        <w:t>Tecnologia</w:t>
      </w:r>
      <w:proofErr w:type="spellEnd"/>
      <w:r>
        <w:rPr>
          <w:rFonts w:ascii="Archer Book" w:hAnsi="Archer Book" w:cs="Calibri"/>
          <w:i/>
          <w:color w:val="00000A"/>
          <w:sz w:val="20"/>
          <w:szCs w:val="20"/>
          <w:lang w:val="en-US"/>
        </w:rPr>
        <w:t xml:space="preserve"> de </w:t>
      </w:r>
      <w:proofErr w:type="spellStart"/>
      <w:r>
        <w:rPr>
          <w:rFonts w:ascii="Archer Book" w:hAnsi="Archer Book" w:cs="Calibri"/>
          <w:i/>
          <w:color w:val="00000A"/>
          <w:sz w:val="20"/>
          <w:szCs w:val="20"/>
          <w:lang w:val="en-US"/>
        </w:rPr>
        <w:t>Alimentos</w:t>
      </w:r>
      <w:proofErr w:type="spellEnd"/>
      <w:r>
        <w:rPr>
          <w:rFonts w:ascii="Archer Book" w:hAnsi="Archer Book" w:cs="Calibri"/>
          <w:i/>
          <w:color w:val="00000A"/>
          <w:sz w:val="20"/>
          <w:szCs w:val="20"/>
          <w:lang w:val="en-US"/>
        </w:rPr>
        <w:t>, Santiago, Chile</w:t>
      </w:r>
    </w:p>
    <w:p w:rsidR="00A60844" w:rsidRDefault="00A60844" w:rsidP="00A60844">
      <w:pPr>
        <w:pStyle w:val="predeterminado"/>
        <w:tabs>
          <w:tab w:val="left" w:pos="2127"/>
        </w:tabs>
        <w:spacing w:before="0" w:beforeAutospacing="0" w:after="0" w:afterAutospacing="0"/>
        <w:ind w:left="1560"/>
        <w:rPr>
          <w:rFonts w:ascii="Archer Book" w:hAnsi="Archer Book" w:cs="Calibri"/>
        </w:rPr>
      </w:pPr>
      <w:r>
        <w:rPr>
          <w:rFonts w:ascii="Archer Book" w:hAnsi="Archer Book" w:cs="Calibri"/>
          <w:color w:val="00000A"/>
          <w:sz w:val="20"/>
          <w:szCs w:val="20"/>
          <w:lang w:val="en-US"/>
        </w:rPr>
        <w:t> </w:t>
      </w:r>
    </w:p>
    <w:p w:rsidR="00A60844" w:rsidRDefault="00A60844" w:rsidP="00A60844">
      <w:pPr>
        <w:pStyle w:val="predeterminado"/>
        <w:tabs>
          <w:tab w:val="left" w:pos="2127"/>
        </w:tabs>
        <w:spacing w:before="0" w:beforeAutospacing="0" w:after="0" w:afterAutospacing="0"/>
        <w:rPr>
          <w:rFonts w:ascii="Archer Book" w:hAnsi="Archer Book" w:cs="Calibri"/>
        </w:rPr>
      </w:pPr>
      <w:r>
        <w:rPr>
          <w:rFonts w:ascii="Archer Book" w:hAnsi="Archer Book" w:cs="Calibri"/>
          <w:color w:val="00000A"/>
          <w:sz w:val="20"/>
          <w:szCs w:val="20"/>
          <w:lang w:val="en-US"/>
        </w:rPr>
        <w:t xml:space="preserve">15.50 – </w:t>
      </w:r>
      <w:proofErr w:type="gramStart"/>
      <w:r>
        <w:rPr>
          <w:rFonts w:ascii="Archer Book" w:hAnsi="Archer Book" w:cs="Calibri"/>
          <w:color w:val="00000A"/>
          <w:sz w:val="20"/>
          <w:szCs w:val="20"/>
          <w:lang w:val="en-US"/>
        </w:rPr>
        <w:t>16.15  Coffee</w:t>
      </w:r>
      <w:proofErr w:type="gramEnd"/>
      <w:r>
        <w:rPr>
          <w:rFonts w:ascii="Archer Book" w:hAnsi="Archer Book" w:cs="Calibri"/>
          <w:color w:val="00000A"/>
          <w:sz w:val="20"/>
          <w:szCs w:val="20"/>
          <w:lang w:val="en-US"/>
        </w:rPr>
        <w:t xml:space="preserve"> Break</w:t>
      </w:r>
    </w:p>
    <w:p w:rsidR="00A60844" w:rsidRDefault="00A60844" w:rsidP="00A60844">
      <w:pPr>
        <w:pStyle w:val="predeterminado"/>
        <w:tabs>
          <w:tab w:val="left" w:pos="2127"/>
        </w:tabs>
        <w:spacing w:before="0" w:beforeAutospacing="0" w:after="0" w:afterAutospacing="0"/>
        <w:ind w:left="1560"/>
        <w:rPr>
          <w:rFonts w:ascii="Archer Book" w:hAnsi="Archer Book" w:cs="Calibri"/>
        </w:rPr>
      </w:pPr>
      <w:r>
        <w:rPr>
          <w:rFonts w:ascii="Archer Book" w:hAnsi="Archer Book" w:cs="Calibri"/>
          <w:color w:val="00000A"/>
          <w:sz w:val="20"/>
          <w:szCs w:val="20"/>
          <w:lang w:val="en-US"/>
        </w:rPr>
        <w:t> </w:t>
      </w:r>
    </w:p>
    <w:p w:rsidR="00A60844" w:rsidRDefault="00A60844" w:rsidP="00A60844">
      <w:pPr>
        <w:pStyle w:val="predeterminado"/>
        <w:tabs>
          <w:tab w:val="left" w:pos="2127"/>
        </w:tabs>
        <w:spacing w:before="0" w:beforeAutospacing="0" w:after="0" w:afterAutospacing="0"/>
        <w:rPr>
          <w:rFonts w:ascii="Archer Book" w:hAnsi="Archer Book" w:cs="Calibri"/>
        </w:rPr>
      </w:pPr>
      <w:r>
        <w:rPr>
          <w:rFonts w:ascii="Archer Book" w:hAnsi="Archer Book" w:cs="Calibri"/>
          <w:color w:val="00000A"/>
          <w:sz w:val="20"/>
          <w:szCs w:val="20"/>
          <w:lang w:val="en-US"/>
        </w:rPr>
        <w:t xml:space="preserve">16.15 – </w:t>
      </w:r>
      <w:proofErr w:type="gramStart"/>
      <w:r>
        <w:rPr>
          <w:rFonts w:ascii="Archer Book" w:hAnsi="Archer Book" w:cs="Calibri"/>
          <w:color w:val="00000A"/>
          <w:sz w:val="20"/>
          <w:szCs w:val="20"/>
          <w:lang w:val="en-US"/>
        </w:rPr>
        <w:t>16.40  SAM</w:t>
      </w:r>
      <w:proofErr w:type="gramEnd"/>
      <w:r>
        <w:rPr>
          <w:rFonts w:ascii="Archer Book" w:hAnsi="Archer Book" w:cs="Calibri"/>
          <w:color w:val="00000A"/>
          <w:sz w:val="20"/>
          <w:szCs w:val="20"/>
          <w:lang w:val="en-US"/>
        </w:rPr>
        <w:t xml:space="preserve"> in the context of emergencies</w:t>
      </w:r>
    </w:p>
    <w:p w:rsidR="00A60844" w:rsidRDefault="00A60844" w:rsidP="00A60844">
      <w:pPr>
        <w:pStyle w:val="predeterminado"/>
        <w:tabs>
          <w:tab w:val="left" w:pos="2127"/>
        </w:tabs>
        <w:spacing w:before="0" w:beforeAutospacing="0" w:after="0" w:afterAutospacing="0"/>
        <w:rPr>
          <w:rFonts w:ascii="Archer Book" w:hAnsi="Archer Book" w:cs="Calibri"/>
        </w:rPr>
      </w:pPr>
      <w:proofErr w:type="spellStart"/>
      <w:r>
        <w:rPr>
          <w:rFonts w:ascii="Archer Book" w:hAnsi="Archer Book" w:cs="Calibri"/>
          <w:i/>
          <w:color w:val="00000A"/>
          <w:sz w:val="20"/>
          <w:szCs w:val="20"/>
          <w:lang w:val="en-US"/>
        </w:rPr>
        <w:t>Paluku</w:t>
      </w:r>
      <w:proofErr w:type="spellEnd"/>
      <w:r>
        <w:rPr>
          <w:rFonts w:ascii="Archer Book" w:hAnsi="Archer Book" w:cs="Calibri"/>
          <w:i/>
          <w:color w:val="00000A"/>
          <w:sz w:val="20"/>
          <w:szCs w:val="20"/>
          <w:lang w:val="en-US"/>
        </w:rPr>
        <w:t xml:space="preserve"> </w:t>
      </w:r>
      <w:proofErr w:type="spellStart"/>
      <w:r>
        <w:rPr>
          <w:rFonts w:ascii="Archer Book" w:hAnsi="Archer Book" w:cs="Calibri"/>
          <w:i/>
          <w:color w:val="00000A"/>
          <w:sz w:val="20"/>
          <w:szCs w:val="20"/>
          <w:lang w:val="en-US"/>
        </w:rPr>
        <w:t>Bahwere</w:t>
      </w:r>
      <w:proofErr w:type="spellEnd"/>
      <w:r>
        <w:rPr>
          <w:rFonts w:ascii="Archer Book" w:hAnsi="Archer Book" w:cs="Calibri"/>
          <w:i/>
          <w:color w:val="00000A"/>
          <w:sz w:val="20"/>
          <w:szCs w:val="20"/>
          <w:lang w:val="en-US"/>
        </w:rPr>
        <w:t xml:space="preserve">, Valid International, </w:t>
      </w:r>
      <w:proofErr w:type="spellStart"/>
      <w:r>
        <w:rPr>
          <w:rFonts w:ascii="Archer Book" w:hAnsi="Archer Book" w:cs="Calibri"/>
          <w:i/>
          <w:color w:val="00000A"/>
          <w:sz w:val="20"/>
          <w:szCs w:val="20"/>
          <w:lang w:val="en-US"/>
        </w:rPr>
        <w:t>Genval</w:t>
      </w:r>
      <w:proofErr w:type="spellEnd"/>
      <w:r>
        <w:rPr>
          <w:rFonts w:ascii="Archer Book" w:hAnsi="Archer Book" w:cs="Calibri"/>
          <w:i/>
          <w:color w:val="00000A"/>
          <w:sz w:val="20"/>
          <w:szCs w:val="20"/>
          <w:lang w:val="en-US"/>
        </w:rPr>
        <w:t>, Belgium</w:t>
      </w:r>
    </w:p>
    <w:p w:rsidR="00A60844" w:rsidRDefault="00A60844" w:rsidP="00A60844">
      <w:pPr>
        <w:pStyle w:val="predeterminado"/>
        <w:tabs>
          <w:tab w:val="left" w:pos="2127"/>
        </w:tabs>
        <w:spacing w:before="0" w:beforeAutospacing="0" w:after="0" w:afterAutospacing="0"/>
        <w:ind w:left="1560"/>
        <w:rPr>
          <w:rFonts w:ascii="Archer Book" w:hAnsi="Archer Book" w:cs="Calibri"/>
        </w:rPr>
      </w:pPr>
      <w:r>
        <w:rPr>
          <w:rFonts w:ascii="Archer Book" w:hAnsi="Archer Book" w:cs="Calibri"/>
          <w:i/>
          <w:color w:val="00000A"/>
          <w:sz w:val="20"/>
          <w:szCs w:val="20"/>
          <w:lang w:val="en-US"/>
        </w:rPr>
        <w:t> </w:t>
      </w:r>
    </w:p>
    <w:p w:rsidR="00A60844" w:rsidRDefault="00A60844" w:rsidP="00A60844">
      <w:pPr>
        <w:pStyle w:val="predeterminado"/>
        <w:tabs>
          <w:tab w:val="left" w:pos="2127"/>
        </w:tabs>
        <w:spacing w:before="0" w:beforeAutospacing="0" w:after="0" w:afterAutospacing="0"/>
        <w:rPr>
          <w:rFonts w:ascii="Archer Book" w:hAnsi="Archer Book" w:cs="Calibri"/>
        </w:rPr>
      </w:pPr>
      <w:r>
        <w:rPr>
          <w:rFonts w:ascii="Archer Book" w:hAnsi="Archer Book" w:cs="Calibri"/>
          <w:color w:val="00000A"/>
          <w:sz w:val="20"/>
          <w:szCs w:val="20"/>
          <w:lang w:val="en-US"/>
        </w:rPr>
        <w:t xml:space="preserve">16.40 – </w:t>
      </w:r>
      <w:proofErr w:type="gramStart"/>
      <w:r>
        <w:rPr>
          <w:rFonts w:ascii="Archer Book" w:hAnsi="Archer Book" w:cs="Calibri"/>
          <w:color w:val="00000A"/>
          <w:sz w:val="20"/>
          <w:szCs w:val="20"/>
          <w:lang w:val="en-US"/>
        </w:rPr>
        <w:t>17.05  RUTFs</w:t>
      </w:r>
      <w:proofErr w:type="gramEnd"/>
      <w:r>
        <w:rPr>
          <w:rFonts w:ascii="Archer Book" w:hAnsi="Archer Book" w:cs="Calibri"/>
          <w:color w:val="00000A"/>
          <w:sz w:val="20"/>
          <w:szCs w:val="20"/>
          <w:lang w:val="en-US"/>
        </w:rPr>
        <w:t>: Risks and opportunities of local production at scale</w:t>
      </w:r>
    </w:p>
    <w:p w:rsidR="00A60844" w:rsidRDefault="00A60844" w:rsidP="00A60844">
      <w:pPr>
        <w:pStyle w:val="predeterminado"/>
        <w:tabs>
          <w:tab w:val="left" w:pos="1560"/>
        </w:tabs>
        <w:spacing w:before="0" w:beforeAutospacing="0" w:after="0" w:afterAutospacing="0"/>
        <w:ind w:left="1560" w:hanging="1560"/>
        <w:jc w:val="both"/>
        <w:rPr>
          <w:rFonts w:ascii="Archer Book" w:hAnsi="Archer Book" w:cs="Calibri"/>
        </w:rPr>
      </w:pPr>
      <w:proofErr w:type="spellStart"/>
      <w:r>
        <w:rPr>
          <w:rFonts w:ascii="Archer Book" w:hAnsi="Archer Book" w:cs="Calibri"/>
          <w:i/>
          <w:color w:val="00000A"/>
          <w:sz w:val="20"/>
          <w:szCs w:val="20"/>
        </w:rPr>
        <w:t>Jeya</w:t>
      </w:r>
      <w:proofErr w:type="spellEnd"/>
      <w:r>
        <w:rPr>
          <w:rFonts w:ascii="Archer Book" w:hAnsi="Archer Book" w:cs="Calibri"/>
          <w:i/>
          <w:color w:val="00000A"/>
          <w:sz w:val="20"/>
          <w:szCs w:val="20"/>
        </w:rPr>
        <w:t xml:space="preserve"> Henry, Singapore Institute for Clinical Sciences, Singapore</w:t>
      </w:r>
    </w:p>
    <w:p w:rsidR="00A60844" w:rsidRDefault="00A60844" w:rsidP="00A60844">
      <w:pPr>
        <w:pStyle w:val="predeterminado"/>
        <w:tabs>
          <w:tab w:val="left" w:pos="1560"/>
        </w:tabs>
        <w:spacing w:before="0" w:beforeAutospacing="0" w:after="0" w:afterAutospacing="0"/>
        <w:ind w:left="1560" w:hanging="1560"/>
        <w:jc w:val="both"/>
        <w:rPr>
          <w:rFonts w:ascii="Archer Book" w:hAnsi="Archer Book" w:cs="Calibri"/>
        </w:rPr>
      </w:pPr>
      <w:r>
        <w:rPr>
          <w:rFonts w:ascii="Archer Book" w:hAnsi="Archer Book" w:cs="Calibri"/>
          <w:i/>
          <w:color w:val="00000A"/>
          <w:sz w:val="20"/>
          <w:szCs w:val="20"/>
        </w:rPr>
        <w:t> </w:t>
      </w:r>
    </w:p>
    <w:p w:rsidR="00A60844" w:rsidRDefault="00A60844" w:rsidP="00A60844">
      <w:pPr>
        <w:pStyle w:val="predeterminado"/>
        <w:tabs>
          <w:tab w:val="left" w:pos="1560"/>
        </w:tabs>
        <w:spacing w:before="0" w:beforeAutospacing="0" w:after="0" w:afterAutospacing="0"/>
        <w:ind w:left="1560" w:hanging="1560"/>
        <w:jc w:val="both"/>
        <w:rPr>
          <w:rFonts w:ascii="Archer Book" w:hAnsi="Archer Book" w:cs="Calibri"/>
        </w:rPr>
      </w:pPr>
      <w:r>
        <w:rPr>
          <w:rFonts w:ascii="Archer Book" w:hAnsi="Archer Book" w:cs="Calibri"/>
          <w:color w:val="00000A"/>
          <w:sz w:val="20"/>
          <w:szCs w:val="20"/>
        </w:rPr>
        <w:t xml:space="preserve">17.05 – </w:t>
      </w:r>
      <w:proofErr w:type="gramStart"/>
      <w:r>
        <w:rPr>
          <w:rFonts w:ascii="Archer Book" w:hAnsi="Archer Book" w:cs="Calibri"/>
          <w:color w:val="00000A"/>
          <w:sz w:val="20"/>
          <w:szCs w:val="20"/>
        </w:rPr>
        <w:t>17.30  Capacity</w:t>
      </w:r>
      <w:proofErr w:type="gramEnd"/>
      <w:r>
        <w:rPr>
          <w:rFonts w:ascii="Archer Book" w:hAnsi="Archer Book" w:cs="Calibri"/>
          <w:color w:val="00000A"/>
          <w:sz w:val="20"/>
          <w:szCs w:val="20"/>
        </w:rPr>
        <w:t xml:space="preserve"> building for management of acute malnutrition</w:t>
      </w:r>
    </w:p>
    <w:p w:rsidR="00A60844" w:rsidRDefault="00A60844" w:rsidP="00A60844">
      <w:pPr>
        <w:pStyle w:val="predeterminado"/>
        <w:tabs>
          <w:tab w:val="left" w:pos="1560"/>
        </w:tabs>
        <w:spacing w:before="0" w:beforeAutospacing="0" w:after="0" w:afterAutospacing="0"/>
        <w:ind w:left="1560" w:hanging="1560"/>
        <w:jc w:val="both"/>
        <w:rPr>
          <w:rFonts w:ascii="Archer Book" w:hAnsi="Archer Book" w:cs="Calibri"/>
        </w:rPr>
      </w:pPr>
      <w:r>
        <w:rPr>
          <w:rFonts w:ascii="Archer Book" w:hAnsi="Archer Book" w:cs="Calibri"/>
          <w:i/>
          <w:color w:val="00000A"/>
          <w:sz w:val="20"/>
          <w:szCs w:val="20"/>
        </w:rPr>
        <w:t xml:space="preserve">Paul </w:t>
      </w:r>
      <w:proofErr w:type="spellStart"/>
      <w:r>
        <w:rPr>
          <w:rFonts w:ascii="Archer Book" w:hAnsi="Archer Book" w:cs="Calibri"/>
          <w:i/>
          <w:color w:val="00000A"/>
          <w:sz w:val="20"/>
          <w:szCs w:val="20"/>
        </w:rPr>
        <w:t>Amuna</w:t>
      </w:r>
      <w:proofErr w:type="spellEnd"/>
      <w:r>
        <w:rPr>
          <w:rFonts w:ascii="Archer Book" w:hAnsi="Archer Book" w:cs="Calibri"/>
          <w:i/>
          <w:color w:val="00000A"/>
          <w:sz w:val="20"/>
          <w:szCs w:val="20"/>
        </w:rPr>
        <w:t xml:space="preserve">, Association for Nutrition, United Kingdom </w:t>
      </w:r>
    </w:p>
    <w:p w:rsidR="00A60844" w:rsidRDefault="00A60844" w:rsidP="00A60844">
      <w:pPr>
        <w:pStyle w:val="predeterminado"/>
        <w:tabs>
          <w:tab w:val="left" w:pos="1560"/>
        </w:tabs>
        <w:spacing w:before="0" w:beforeAutospacing="0" w:after="0" w:afterAutospacing="0"/>
        <w:ind w:left="1560" w:hanging="1560"/>
        <w:jc w:val="both"/>
        <w:rPr>
          <w:rFonts w:ascii="Archer Book" w:hAnsi="Archer Book" w:cs="Calibri"/>
        </w:rPr>
      </w:pPr>
      <w:r>
        <w:rPr>
          <w:rFonts w:ascii="Archer Book" w:hAnsi="Archer Book" w:cs="Calibri"/>
          <w:i/>
          <w:color w:val="00000A"/>
          <w:sz w:val="20"/>
          <w:szCs w:val="20"/>
        </w:rPr>
        <w:t> </w:t>
      </w:r>
    </w:p>
    <w:p w:rsidR="00A60844" w:rsidRDefault="00A60844" w:rsidP="00A60844">
      <w:pPr>
        <w:pStyle w:val="predeterminado"/>
        <w:tabs>
          <w:tab w:val="left" w:pos="1560"/>
        </w:tabs>
        <w:spacing w:before="0" w:beforeAutospacing="0" w:after="0" w:afterAutospacing="0"/>
        <w:ind w:left="1560" w:hanging="1560"/>
        <w:jc w:val="both"/>
        <w:rPr>
          <w:rFonts w:ascii="Archer Book" w:hAnsi="Archer Book" w:cs="Calibri"/>
        </w:rPr>
      </w:pPr>
      <w:r>
        <w:rPr>
          <w:rFonts w:ascii="Archer Book" w:hAnsi="Archer Book" w:cs="Calibri"/>
          <w:color w:val="00000A"/>
          <w:sz w:val="20"/>
          <w:szCs w:val="20"/>
        </w:rPr>
        <w:t xml:space="preserve">17.30 – </w:t>
      </w:r>
      <w:proofErr w:type="gramStart"/>
      <w:r>
        <w:rPr>
          <w:rFonts w:ascii="Archer Book" w:hAnsi="Archer Book" w:cs="Calibri"/>
          <w:color w:val="00000A"/>
          <w:sz w:val="20"/>
          <w:szCs w:val="20"/>
        </w:rPr>
        <w:t>18.00  Discussion</w:t>
      </w:r>
      <w:proofErr w:type="gramEnd"/>
    </w:p>
    <w:p w:rsidR="00A60844" w:rsidRPr="00437527" w:rsidRDefault="00A60844" w:rsidP="00E53FE0">
      <w:pPr>
        <w:widowControl w:val="0"/>
        <w:autoSpaceDE w:val="0"/>
        <w:autoSpaceDN w:val="0"/>
        <w:adjustRightInd w:val="0"/>
        <w:rPr>
          <w:rFonts w:asciiTheme="minorHAnsi" w:hAnsiTheme="minorHAnsi" w:cs="Tahoma"/>
          <w:bCs/>
        </w:rPr>
      </w:pPr>
      <w:bookmarkStart w:id="0" w:name="_GoBack"/>
      <w:bookmarkEnd w:id="0"/>
    </w:p>
    <w:sectPr w:rsidR="00A60844" w:rsidRPr="00437527" w:rsidSect="00E861B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62" w:rsidRDefault="00603862" w:rsidP="00437527">
      <w:r>
        <w:separator/>
      </w:r>
    </w:p>
  </w:endnote>
  <w:endnote w:type="continuationSeparator" w:id="0">
    <w:p w:rsidR="00603862" w:rsidRDefault="00603862" w:rsidP="00437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cher 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514307"/>
      <w:docPartObj>
        <w:docPartGallery w:val="Page Numbers (Bottom of Page)"/>
        <w:docPartUnique/>
      </w:docPartObj>
    </w:sdtPr>
    <w:sdtEndPr>
      <w:rPr>
        <w:noProof/>
      </w:rPr>
    </w:sdtEndPr>
    <w:sdtContent>
      <w:p w:rsidR="00437527" w:rsidRDefault="006C4AC4">
        <w:pPr>
          <w:pStyle w:val="Footer"/>
        </w:pPr>
        <w:r>
          <w:fldChar w:fldCharType="begin"/>
        </w:r>
        <w:r w:rsidR="00437527">
          <w:instrText xml:space="preserve"> PAGE   \* MERGEFORMAT </w:instrText>
        </w:r>
        <w:r>
          <w:fldChar w:fldCharType="separate"/>
        </w:r>
        <w:r w:rsidR="00DA5031">
          <w:rPr>
            <w:noProof/>
          </w:rPr>
          <w:t>1</w:t>
        </w:r>
        <w:r>
          <w:rPr>
            <w:noProof/>
          </w:rPr>
          <w:fldChar w:fldCharType="end"/>
        </w:r>
      </w:p>
    </w:sdtContent>
  </w:sdt>
  <w:p w:rsidR="00437527" w:rsidRDefault="00437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62" w:rsidRDefault="00603862" w:rsidP="00437527">
      <w:r>
        <w:separator/>
      </w:r>
    </w:p>
  </w:footnote>
  <w:footnote w:type="continuationSeparator" w:id="0">
    <w:p w:rsidR="00603862" w:rsidRDefault="00603862" w:rsidP="00437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865B4"/>
    <w:multiLevelType w:val="hybridMultilevel"/>
    <w:tmpl w:val="898EA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useFELayout/>
  </w:compat>
  <w:rsids>
    <w:rsidRoot w:val="00C02D8E"/>
    <w:rsid w:val="001275D2"/>
    <w:rsid w:val="00170EE1"/>
    <w:rsid w:val="00251CF1"/>
    <w:rsid w:val="00275DE1"/>
    <w:rsid w:val="003C242F"/>
    <w:rsid w:val="004251F0"/>
    <w:rsid w:val="00437527"/>
    <w:rsid w:val="005A59D0"/>
    <w:rsid w:val="005C315C"/>
    <w:rsid w:val="00603862"/>
    <w:rsid w:val="006C4AC4"/>
    <w:rsid w:val="00856528"/>
    <w:rsid w:val="009A41A2"/>
    <w:rsid w:val="00A60844"/>
    <w:rsid w:val="00A70957"/>
    <w:rsid w:val="00A77238"/>
    <w:rsid w:val="00A77713"/>
    <w:rsid w:val="00A77E76"/>
    <w:rsid w:val="00AA236E"/>
    <w:rsid w:val="00AC7BF7"/>
    <w:rsid w:val="00AF221B"/>
    <w:rsid w:val="00C02D8E"/>
    <w:rsid w:val="00CF06A6"/>
    <w:rsid w:val="00D24741"/>
    <w:rsid w:val="00D52EA8"/>
    <w:rsid w:val="00DA4F44"/>
    <w:rsid w:val="00DA5031"/>
    <w:rsid w:val="00DF30CA"/>
    <w:rsid w:val="00E53FE0"/>
    <w:rsid w:val="00E861BD"/>
    <w:rsid w:val="00EB7ED5"/>
    <w:rsid w:val="00F110D2"/>
    <w:rsid w:val="00F44B75"/>
    <w:rsid w:val="00F93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A8"/>
    <w:pPr>
      <w:ind w:left="720"/>
      <w:contextualSpacing/>
    </w:pPr>
  </w:style>
  <w:style w:type="paragraph" w:styleId="Header">
    <w:name w:val="header"/>
    <w:basedOn w:val="Normal"/>
    <w:link w:val="HeaderChar"/>
    <w:uiPriority w:val="99"/>
    <w:unhideWhenUsed/>
    <w:rsid w:val="00437527"/>
    <w:pPr>
      <w:tabs>
        <w:tab w:val="center" w:pos="4513"/>
        <w:tab w:val="right" w:pos="9026"/>
      </w:tabs>
    </w:pPr>
  </w:style>
  <w:style w:type="character" w:customStyle="1" w:styleId="HeaderChar">
    <w:name w:val="Header Char"/>
    <w:basedOn w:val="DefaultParagraphFont"/>
    <w:link w:val="Header"/>
    <w:uiPriority w:val="99"/>
    <w:rsid w:val="00437527"/>
    <w:rPr>
      <w:rFonts w:ascii="Times New Roman" w:hAnsi="Times New Roman" w:cs="Times New Roman"/>
      <w:sz w:val="24"/>
      <w:szCs w:val="24"/>
    </w:rPr>
  </w:style>
  <w:style w:type="paragraph" w:styleId="Footer">
    <w:name w:val="footer"/>
    <w:basedOn w:val="Normal"/>
    <w:link w:val="FooterChar"/>
    <w:uiPriority w:val="99"/>
    <w:unhideWhenUsed/>
    <w:rsid w:val="00437527"/>
    <w:pPr>
      <w:tabs>
        <w:tab w:val="center" w:pos="4513"/>
        <w:tab w:val="right" w:pos="9026"/>
      </w:tabs>
    </w:pPr>
  </w:style>
  <w:style w:type="character" w:customStyle="1" w:styleId="FooterChar">
    <w:name w:val="Footer Char"/>
    <w:basedOn w:val="DefaultParagraphFont"/>
    <w:link w:val="Footer"/>
    <w:uiPriority w:val="99"/>
    <w:rsid w:val="004375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37527"/>
    <w:rPr>
      <w:rFonts w:ascii="Tahoma" w:hAnsi="Tahoma" w:cs="Tahoma"/>
      <w:sz w:val="16"/>
      <w:szCs w:val="16"/>
    </w:rPr>
  </w:style>
  <w:style w:type="character" w:customStyle="1" w:styleId="BalloonTextChar">
    <w:name w:val="Balloon Text Char"/>
    <w:basedOn w:val="DefaultParagraphFont"/>
    <w:link w:val="BalloonText"/>
    <w:uiPriority w:val="99"/>
    <w:semiHidden/>
    <w:rsid w:val="00437527"/>
    <w:rPr>
      <w:rFonts w:ascii="Tahoma" w:hAnsi="Tahoma" w:cs="Tahoma"/>
      <w:sz w:val="16"/>
      <w:szCs w:val="16"/>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rPr>
      <w:sz w:val="20"/>
      <w:szCs w:val="20"/>
    </w:rPr>
  </w:style>
  <w:style w:type="character" w:customStyle="1" w:styleId="CommentTextChar">
    <w:name w:val="Comment Text Char"/>
    <w:basedOn w:val="DefaultParagraphFont"/>
    <w:link w:val="CommentText"/>
    <w:uiPriority w:val="99"/>
    <w:semiHidden/>
    <w:rsid w:val="00AA23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Times New Roman" w:hAnsi="Times New Roman" w:cs="Times New Roman"/>
      <w:b/>
      <w:bCs/>
      <w:sz w:val="20"/>
      <w:szCs w:val="20"/>
    </w:rPr>
  </w:style>
  <w:style w:type="paragraph" w:customStyle="1" w:styleId="predeterminado">
    <w:name w:val="predeterminado"/>
    <w:basedOn w:val="Normal"/>
    <w:rsid w:val="00A608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A8"/>
    <w:pPr>
      <w:ind w:left="720"/>
      <w:contextualSpacing/>
    </w:pPr>
  </w:style>
  <w:style w:type="paragraph" w:styleId="Header">
    <w:name w:val="header"/>
    <w:basedOn w:val="Normal"/>
    <w:link w:val="HeaderChar"/>
    <w:uiPriority w:val="99"/>
    <w:unhideWhenUsed/>
    <w:rsid w:val="00437527"/>
    <w:pPr>
      <w:tabs>
        <w:tab w:val="center" w:pos="4513"/>
        <w:tab w:val="right" w:pos="9026"/>
      </w:tabs>
    </w:pPr>
  </w:style>
  <w:style w:type="character" w:customStyle="1" w:styleId="HeaderChar">
    <w:name w:val="Header Char"/>
    <w:basedOn w:val="DefaultParagraphFont"/>
    <w:link w:val="Header"/>
    <w:uiPriority w:val="99"/>
    <w:rsid w:val="00437527"/>
    <w:rPr>
      <w:rFonts w:ascii="Times New Roman" w:hAnsi="Times New Roman" w:cs="Times New Roman"/>
      <w:sz w:val="24"/>
      <w:szCs w:val="24"/>
    </w:rPr>
  </w:style>
  <w:style w:type="paragraph" w:styleId="Footer">
    <w:name w:val="footer"/>
    <w:basedOn w:val="Normal"/>
    <w:link w:val="FooterChar"/>
    <w:uiPriority w:val="99"/>
    <w:unhideWhenUsed/>
    <w:rsid w:val="00437527"/>
    <w:pPr>
      <w:tabs>
        <w:tab w:val="center" w:pos="4513"/>
        <w:tab w:val="right" w:pos="9026"/>
      </w:tabs>
    </w:pPr>
  </w:style>
  <w:style w:type="character" w:customStyle="1" w:styleId="FooterChar">
    <w:name w:val="Footer Char"/>
    <w:basedOn w:val="DefaultParagraphFont"/>
    <w:link w:val="Footer"/>
    <w:uiPriority w:val="99"/>
    <w:rsid w:val="004375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37527"/>
    <w:rPr>
      <w:rFonts w:ascii="Tahoma" w:hAnsi="Tahoma" w:cs="Tahoma"/>
      <w:sz w:val="16"/>
      <w:szCs w:val="16"/>
    </w:rPr>
  </w:style>
  <w:style w:type="character" w:customStyle="1" w:styleId="BalloonTextChar">
    <w:name w:val="Balloon Text Char"/>
    <w:basedOn w:val="DefaultParagraphFont"/>
    <w:link w:val="BalloonText"/>
    <w:uiPriority w:val="99"/>
    <w:semiHidden/>
    <w:rsid w:val="00437527"/>
    <w:rPr>
      <w:rFonts w:ascii="Tahoma" w:hAnsi="Tahoma" w:cs="Tahoma"/>
      <w:sz w:val="16"/>
      <w:szCs w:val="16"/>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rPr>
      <w:sz w:val="20"/>
      <w:szCs w:val="20"/>
    </w:rPr>
  </w:style>
  <w:style w:type="character" w:customStyle="1" w:styleId="CommentTextChar">
    <w:name w:val="Comment Text Char"/>
    <w:basedOn w:val="DefaultParagraphFont"/>
    <w:link w:val="CommentText"/>
    <w:uiPriority w:val="99"/>
    <w:semiHidden/>
    <w:rsid w:val="00AA23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Times New Roman" w:hAnsi="Times New Roman" w:cs="Times New Roman"/>
      <w:b/>
      <w:bCs/>
      <w:sz w:val="20"/>
      <w:szCs w:val="20"/>
    </w:rPr>
  </w:style>
  <w:style w:type="paragraph" w:customStyle="1" w:styleId="predeterminado">
    <w:name w:val="predeterminado"/>
    <w:basedOn w:val="Normal"/>
    <w:rsid w:val="00A608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1039208">
      <w:bodyDiv w:val="1"/>
      <w:marLeft w:val="0"/>
      <w:marRight w:val="0"/>
      <w:marTop w:val="0"/>
      <w:marBottom w:val="0"/>
      <w:divBdr>
        <w:top w:val="none" w:sz="0" w:space="0" w:color="auto"/>
        <w:left w:val="none" w:sz="0" w:space="0" w:color="auto"/>
        <w:bottom w:val="none" w:sz="0" w:space="0" w:color="auto"/>
        <w:right w:val="none" w:sz="0" w:space="0" w:color="auto"/>
      </w:divBdr>
    </w:div>
    <w:div w:id="11071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A.A.</dc:creator>
  <cp:lastModifiedBy>reggie</cp:lastModifiedBy>
  <cp:revision>2</cp:revision>
  <cp:lastPrinted>2013-06-10T06:46:00Z</cp:lastPrinted>
  <dcterms:created xsi:type="dcterms:W3CDTF">2013-06-17T12:21:00Z</dcterms:created>
  <dcterms:modified xsi:type="dcterms:W3CDTF">2013-06-17T12:21:00Z</dcterms:modified>
</cp:coreProperties>
</file>